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54D" w:rsidRDefault="00A6254D" w:rsidP="00A625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6254D" w:rsidRDefault="00A6254D" w:rsidP="00A625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6254D" w:rsidRDefault="00A6254D" w:rsidP="00A625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6254D" w:rsidRDefault="00A6254D" w:rsidP="00A625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6254D" w:rsidRDefault="00A6254D" w:rsidP="00A625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6254D" w:rsidRDefault="00A6254D" w:rsidP="00A625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6254D" w:rsidRDefault="00A6254D" w:rsidP="00A625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6254D" w:rsidRDefault="00A6254D" w:rsidP="00A625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6254D" w:rsidRDefault="00A6254D" w:rsidP="00A625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6254D" w:rsidRDefault="00A6254D" w:rsidP="00A625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6254D" w:rsidRDefault="00A6254D" w:rsidP="00A625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6254D" w:rsidRDefault="00A6254D" w:rsidP="00A625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6254D" w:rsidRDefault="00A6254D" w:rsidP="00A625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6254D" w:rsidRDefault="00A6254D" w:rsidP="00A625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6254D" w:rsidRDefault="00A6254D" w:rsidP="00A625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6254D" w:rsidRDefault="00A6254D" w:rsidP="00A625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76C81" w:rsidRPr="00DD0083" w:rsidRDefault="00376C81" w:rsidP="00A625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D0083">
        <w:rPr>
          <w:rFonts w:ascii="Times New Roman" w:eastAsia="Times New Roman" w:hAnsi="Times New Roman" w:cs="Times New Roman"/>
          <w:sz w:val="28"/>
          <w:szCs w:val="28"/>
        </w:rPr>
        <w:t>АНАЛИТИЧЕСКАЯ СПРАВКА</w:t>
      </w:r>
    </w:p>
    <w:p w:rsidR="00376C81" w:rsidRPr="00DD0083" w:rsidRDefault="00376C81" w:rsidP="00A6254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D0083">
        <w:rPr>
          <w:rFonts w:ascii="Times New Roman" w:eastAsia="Times New Roman" w:hAnsi="Times New Roman" w:cs="Times New Roman"/>
          <w:sz w:val="28"/>
          <w:szCs w:val="28"/>
        </w:rPr>
        <w:t>ПО РЕЗУЛЬТАТАМ СОЦИАЛЬНО-ПСИХОЛОГИЧЕСКОГО</w:t>
      </w:r>
    </w:p>
    <w:p w:rsidR="00376C81" w:rsidRPr="00DD0083" w:rsidRDefault="00376C81" w:rsidP="00A6254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D0083">
        <w:rPr>
          <w:rFonts w:ascii="Times New Roman" w:eastAsia="Times New Roman" w:hAnsi="Times New Roman" w:cs="Times New Roman"/>
          <w:sz w:val="28"/>
          <w:szCs w:val="28"/>
        </w:rPr>
        <w:t>ТЕСТИРОВАНИЯ ОБУЧАЮЩИХСЯ, НАПРАВЛЕННОГО НА</w:t>
      </w:r>
    </w:p>
    <w:p w:rsidR="00376C81" w:rsidRPr="00DD0083" w:rsidRDefault="00376C81" w:rsidP="00A6254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D0083">
        <w:rPr>
          <w:rFonts w:ascii="Times New Roman" w:eastAsia="Times New Roman" w:hAnsi="Times New Roman" w:cs="Times New Roman"/>
          <w:sz w:val="28"/>
          <w:szCs w:val="28"/>
        </w:rPr>
        <w:t>РАННЕЕ ВЫЯВЛЕНИЕ НЕЗАКОННОГО ПОТРЕБЛЕНИЯ</w:t>
      </w:r>
    </w:p>
    <w:p w:rsidR="00376C81" w:rsidRPr="00DD0083" w:rsidRDefault="00376C81" w:rsidP="00A6254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D0083">
        <w:rPr>
          <w:rFonts w:ascii="Times New Roman" w:eastAsia="Times New Roman" w:hAnsi="Times New Roman" w:cs="Times New Roman"/>
          <w:sz w:val="28"/>
          <w:szCs w:val="28"/>
        </w:rPr>
        <w:t>НАРКОТИЧЕСКИХ СРЕДСТВ И ПСИХОТРОПНЫХ ВЕЩЕСТВ</w:t>
      </w:r>
    </w:p>
    <w:p w:rsidR="00376C81" w:rsidRPr="00DD0083" w:rsidRDefault="00376C81" w:rsidP="00A6254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D0083">
        <w:rPr>
          <w:rFonts w:ascii="Times New Roman" w:eastAsia="Times New Roman" w:hAnsi="Times New Roman" w:cs="Times New Roman"/>
          <w:sz w:val="28"/>
          <w:szCs w:val="28"/>
        </w:rPr>
        <w:t>(СПТ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DD0083">
        <w:rPr>
          <w:rFonts w:ascii="Times New Roman" w:eastAsia="Times New Roman" w:hAnsi="Times New Roman" w:cs="Times New Roman"/>
          <w:sz w:val="28"/>
          <w:szCs w:val="28"/>
        </w:rPr>
        <w:t xml:space="preserve"> 2020)</w:t>
      </w:r>
    </w:p>
    <w:p w:rsidR="00376C81" w:rsidRDefault="00376C81" w:rsidP="00376C81">
      <w:pPr>
        <w:spacing w:after="0"/>
        <w:ind w:left="142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376C81" w:rsidRDefault="00376C81" w:rsidP="00376C81">
      <w:pPr>
        <w:spacing w:after="0"/>
        <w:ind w:left="142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376C81" w:rsidRDefault="00376C81" w:rsidP="00376C81">
      <w:pPr>
        <w:spacing w:after="0"/>
        <w:ind w:left="142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376C81" w:rsidRDefault="00376C81" w:rsidP="00376C81">
      <w:pPr>
        <w:spacing w:after="0"/>
        <w:ind w:left="142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376C81" w:rsidRPr="002B31C9" w:rsidRDefault="00376C81" w:rsidP="00376C81">
      <w:pPr>
        <w:spacing w:after="0"/>
        <w:ind w:left="142"/>
        <w:contextualSpacing/>
        <w:jc w:val="center"/>
        <w:rPr>
          <w:rFonts w:ascii="Times New Roman" w:hAnsi="Times New Roman" w:cs="Times New Roman"/>
          <w:bCs/>
          <w:i/>
          <w:sz w:val="28"/>
          <w:szCs w:val="28"/>
        </w:rPr>
      </w:pPr>
    </w:p>
    <w:p w:rsidR="00376C81" w:rsidRDefault="00376C81" w:rsidP="00376C81">
      <w:pPr>
        <w:spacing w:after="0"/>
        <w:ind w:left="142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376C81" w:rsidRDefault="00376C81" w:rsidP="00376C81">
      <w:pPr>
        <w:spacing w:after="0"/>
        <w:ind w:left="142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376C81" w:rsidRDefault="00376C81" w:rsidP="00376C81">
      <w:pPr>
        <w:spacing w:after="0"/>
        <w:ind w:left="142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376C81" w:rsidRDefault="00376C81" w:rsidP="00376C81">
      <w:pPr>
        <w:spacing w:after="0"/>
        <w:ind w:left="142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376C81" w:rsidRDefault="00376C81" w:rsidP="00376C81">
      <w:pPr>
        <w:spacing w:after="0"/>
        <w:ind w:left="142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376C81" w:rsidRDefault="00376C81" w:rsidP="00376C81">
      <w:pPr>
        <w:spacing w:after="0"/>
        <w:ind w:left="142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376C81" w:rsidRDefault="00376C81" w:rsidP="00376C81">
      <w:pPr>
        <w:spacing w:after="0"/>
        <w:ind w:left="142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376C81" w:rsidRDefault="00376C81" w:rsidP="00376C81">
      <w:pPr>
        <w:spacing w:after="0"/>
        <w:ind w:left="142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376C81" w:rsidRDefault="00376C81" w:rsidP="00376C81">
      <w:pPr>
        <w:spacing w:after="0"/>
        <w:ind w:left="142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376C81" w:rsidRDefault="00376C81" w:rsidP="00376C81">
      <w:pPr>
        <w:spacing w:after="0"/>
        <w:ind w:left="142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376C81" w:rsidRDefault="00376C81" w:rsidP="00376C81">
      <w:pPr>
        <w:spacing w:after="0"/>
        <w:ind w:left="142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376C81" w:rsidRDefault="00376C81" w:rsidP="00376C81">
      <w:pPr>
        <w:spacing w:after="0"/>
        <w:ind w:left="142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376C81" w:rsidRDefault="00376C81" w:rsidP="00376C81">
      <w:pPr>
        <w:spacing w:after="0"/>
        <w:ind w:left="142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376C81" w:rsidRDefault="00376C81" w:rsidP="00376C81">
      <w:pPr>
        <w:spacing w:after="0"/>
        <w:ind w:left="142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376C81" w:rsidRDefault="00376C81" w:rsidP="00376C81">
      <w:pPr>
        <w:spacing w:after="0"/>
        <w:ind w:left="142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376C81" w:rsidRDefault="00376C81" w:rsidP="00376C81">
      <w:pPr>
        <w:spacing w:after="0"/>
        <w:ind w:left="142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376C81" w:rsidRDefault="00376C81" w:rsidP="00376C81">
      <w:pPr>
        <w:spacing w:after="0"/>
        <w:ind w:left="142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ВВЕДЕНИЕ</w:t>
      </w:r>
    </w:p>
    <w:p w:rsidR="00376C81" w:rsidRDefault="00376C81" w:rsidP="00376C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0083">
        <w:rPr>
          <w:rFonts w:ascii="Times New Roman" w:eastAsia="Times New Roman" w:hAnsi="Times New Roman" w:cs="Times New Roman"/>
          <w:sz w:val="28"/>
          <w:szCs w:val="28"/>
        </w:rPr>
        <w:t>Проблема профилактики и раннего выявления зависимых форм поведения у школьников и молодежи является приоритетной для региональной системы образования. В сохранении здоровья подрастающего поколения в равной степени заинтересованы и семья, и социум.</w:t>
      </w:r>
    </w:p>
    <w:p w:rsidR="00376C81" w:rsidRDefault="00376C81" w:rsidP="00376C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0083">
        <w:rPr>
          <w:rFonts w:ascii="Times New Roman" w:eastAsia="Times New Roman" w:hAnsi="Times New Roman" w:cs="Times New Roman"/>
          <w:sz w:val="28"/>
          <w:szCs w:val="28"/>
        </w:rPr>
        <w:t>Считается, что действенным механизмом ранней профилактики немедицинского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D0083">
        <w:rPr>
          <w:rFonts w:ascii="Times New Roman" w:eastAsia="Times New Roman" w:hAnsi="Times New Roman" w:cs="Times New Roman"/>
          <w:sz w:val="28"/>
          <w:szCs w:val="28"/>
        </w:rPr>
        <w:t>потребления наркотических средств и психотропных веществ среди молодежи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D0083">
        <w:rPr>
          <w:rFonts w:ascii="Times New Roman" w:eastAsia="Times New Roman" w:hAnsi="Times New Roman" w:cs="Times New Roman"/>
          <w:sz w:val="28"/>
          <w:szCs w:val="28"/>
        </w:rPr>
        <w:t>остается ежегодное социально-психологическое тестирование лиц, обучающихся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D0083">
        <w:rPr>
          <w:rFonts w:ascii="Times New Roman" w:eastAsia="Times New Roman" w:hAnsi="Times New Roman" w:cs="Times New Roman"/>
          <w:sz w:val="28"/>
          <w:szCs w:val="28"/>
        </w:rPr>
        <w:t>общеобразовательных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организациях и профессиональных образовательных </w:t>
      </w:r>
      <w:r w:rsidRPr="00DD0083">
        <w:rPr>
          <w:rFonts w:ascii="Times New Roman" w:eastAsia="Times New Roman" w:hAnsi="Times New Roman" w:cs="Times New Roman"/>
          <w:sz w:val="28"/>
          <w:szCs w:val="28"/>
        </w:rPr>
        <w:t>организациях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76C81" w:rsidRPr="005B32BF" w:rsidRDefault="00376C81" w:rsidP="00376C81">
      <w:pPr>
        <w:pStyle w:val="Default"/>
        <w:ind w:firstLine="709"/>
        <w:jc w:val="both"/>
        <w:rPr>
          <w:sz w:val="28"/>
          <w:szCs w:val="28"/>
        </w:rPr>
      </w:pPr>
      <w:r w:rsidRPr="005B32BF">
        <w:rPr>
          <w:sz w:val="28"/>
          <w:szCs w:val="28"/>
        </w:rPr>
        <w:t xml:space="preserve">Организация и проведение СПТ и профилактических медицинских осмотров, обучающихся регламентируются следующими нормативными правовыми актами: </w:t>
      </w:r>
    </w:p>
    <w:p w:rsidR="00376C81" w:rsidRPr="005B32BF" w:rsidRDefault="00376C81" w:rsidP="00376C81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5B32BF">
        <w:rPr>
          <w:color w:val="auto"/>
          <w:sz w:val="28"/>
          <w:szCs w:val="28"/>
        </w:rPr>
        <w:t xml:space="preserve">приказом </w:t>
      </w:r>
      <w:proofErr w:type="spellStart"/>
      <w:r w:rsidRPr="005B32BF">
        <w:rPr>
          <w:color w:val="auto"/>
          <w:sz w:val="28"/>
          <w:szCs w:val="28"/>
        </w:rPr>
        <w:t>Минпросвещения</w:t>
      </w:r>
      <w:proofErr w:type="spellEnd"/>
      <w:r w:rsidRPr="005B32BF">
        <w:rPr>
          <w:color w:val="auto"/>
          <w:sz w:val="28"/>
          <w:szCs w:val="28"/>
        </w:rPr>
        <w:t xml:space="preserve"> России от 20 февраля 2020 г. № 59 «Об утверждении Порядка проведения социально-психологического тестирования лиц, обучающихся в общеобразовательных организациях и профессиональных образовательных организациях» (далее – Порядок проведения СПТ); </w:t>
      </w:r>
    </w:p>
    <w:p w:rsidR="00376C81" w:rsidRPr="005B32BF" w:rsidRDefault="00376C81" w:rsidP="00376C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32BF">
        <w:rPr>
          <w:rFonts w:ascii="Times New Roman" w:hAnsi="Times New Roman" w:cs="Times New Roman"/>
          <w:sz w:val="28"/>
          <w:szCs w:val="28"/>
        </w:rPr>
        <w:t>приказом Минздрава России от 6 октября 2014 г. № 581н «О Порядке проведения профилактических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32BF">
        <w:rPr>
          <w:rFonts w:ascii="Times New Roman" w:hAnsi="Times New Roman" w:cs="Times New Roman"/>
          <w:sz w:val="28"/>
          <w:szCs w:val="28"/>
        </w:rPr>
        <w:t>медицинских осмотров, обучающихся в общеобразовательных организациях и профессиональных образовательных организациях, а также образовательных организациях высшего образования в целях раннего выявления незаконного потребления наркотических средств и психотропных веществ»:</w:t>
      </w:r>
    </w:p>
    <w:p w:rsidR="00376C81" w:rsidRDefault="00376C81" w:rsidP="00376C8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B32BF">
        <w:rPr>
          <w:rFonts w:ascii="Times New Roman" w:hAnsi="Times New Roman" w:cs="Times New Roman"/>
          <w:sz w:val="28"/>
          <w:szCs w:val="28"/>
        </w:rPr>
        <w:t>приказом МОН РД №1692-08/20 от 28.08.2020г. «О проведении социально-психологического тестирования обучающихся, направленного на раннее выявление незаконного потребления наркотических средств и психотропных веществ, в ОО и СПО, расположенных на территории РД в 2020/2021 учебном году по результатам социально-психологического тестирования обучающихся на выявление групп риска по употреблению ПАВ».</w:t>
      </w:r>
    </w:p>
    <w:p w:rsidR="00376C81" w:rsidRDefault="00376C81" w:rsidP="00376C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770F">
        <w:rPr>
          <w:rFonts w:ascii="Times New Roman" w:hAnsi="Times New Roman" w:cs="Times New Roman"/>
          <w:sz w:val="28"/>
          <w:szCs w:val="28"/>
        </w:rPr>
        <w:t xml:space="preserve">В соответствии с действующими приказами с октября по ноябрь 2020 года в Республике Дагестан </w:t>
      </w:r>
      <w:r>
        <w:rPr>
          <w:rFonts w:ascii="Times New Roman" w:hAnsi="Times New Roman" w:cs="Times New Roman"/>
          <w:sz w:val="28"/>
          <w:szCs w:val="28"/>
        </w:rPr>
        <w:t xml:space="preserve">на онлайн платформе </w:t>
      </w:r>
      <w:r w:rsidRPr="00EE770F">
        <w:rPr>
          <w:rFonts w:ascii="Times New Roman" w:eastAsia="Times New Roman" w:hAnsi="Times New Roman" w:cs="Times New Roman"/>
          <w:sz w:val="28"/>
          <w:szCs w:val="28"/>
        </w:rPr>
        <w:t>было организовано социально-психологическое тестирование (СПТ).</w:t>
      </w:r>
    </w:p>
    <w:p w:rsidR="00376C81" w:rsidRDefault="00376C81" w:rsidP="00376C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770F">
        <w:rPr>
          <w:rFonts w:ascii="Times New Roman" w:eastAsia="Times New Roman" w:hAnsi="Times New Roman" w:cs="Times New Roman"/>
          <w:sz w:val="28"/>
          <w:szCs w:val="28"/>
        </w:rPr>
        <w:t>Важно отметить один аспект:</w:t>
      </w:r>
      <w:r w:rsidRPr="0052572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76C81" w:rsidRDefault="00376C81" w:rsidP="00376C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525722">
        <w:rPr>
          <w:rFonts w:ascii="Times New Roman" w:eastAsia="Times New Roman" w:hAnsi="Times New Roman" w:cs="Times New Roman"/>
          <w:sz w:val="28"/>
          <w:szCs w:val="28"/>
        </w:rPr>
        <w:t>тестирование в онлай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525722">
        <w:rPr>
          <w:rFonts w:ascii="Times New Roman" w:eastAsia="Times New Roman" w:hAnsi="Times New Roman" w:cs="Times New Roman"/>
          <w:sz w:val="28"/>
          <w:szCs w:val="28"/>
        </w:rPr>
        <w:t xml:space="preserve"> формате проводится в республике уже второй год;</w:t>
      </w:r>
    </w:p>
    <w:p w:rsidR="00376C81" w:rsidRDefault="00376C81" w:rsidP="00376C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525722">
        <w:rPr>
          <w:rFonts w:ascii="Times New Roman" w:eastAsia="Times New Roman" w:hAnsi="Times New Roman" w:cs="Times New Roman"/>
          <w:sz w:val="28"/>
          <w:szCs w:val="28"/>
        </w:rPr>
        <w:t xml:space="preserve">каждый год для проведения тестирования высчитываются региональные нормы; </w:t>
      </w:r>
    </w:p>
    <w:p w:rsidR="00376C81" w:rsidRDefault="00376C81" w:rsidP="00376C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525722">
        <w:rPr>
          <w:rFonts w:ascii="Times New Roman" w:eastAsia="Times New Roman" w:hAnsi="Times New Roman" w:cs="Times New Roman"/>
          <w:sz w:val="28"/>
          <w:szCs w:val="28"/>
        </w:rPr>
        <w:t xml:space="preserve">тестирование проводится анонимно и на добровольной основе; </w:t>
      </w:r>
    </w:p>
    <w:p w:rsidR="00376C81" w:rsidRDefault="00376C81" w:rsidP="00376C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525722">
        <w:rPr>
          <w:rFonts w:ascii="Times New Roman" w:eastAsia="Times New Roman" w:hAnsi="Times New Roman" w:cs="Times New Roman"/>
          <w:sz w:val="28"/>
          <w:szCs w:val="28"/>
        </w:rPr>
        <w:t xml:space="preserve">грамотно построенное консультирование второй год позволяет держать высокий показатель числа респондентов, принимающих участие в СПТ на уровне 94-95% по республике; </w:t>
      </w:r>
    </w:p>
    <w:p w:rsidR="00376C81" w:rsidRPr="00525722" w:rsidRDefault="00376C81" w:rsidP="00376C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525722">
        <w:rPr>
          <w:rFonts w:ascii="Times New Roman" w:eastAsia="Times New Roman" w:hAnsi="Times New Roman" w:cs="Times New Roman"/>
          <w:sz w:val="28"/>
          <w:szCs w:val="28"/>
        </w:rPr>
        <w:t>жалоб от родителей о нарушении процессуальных действий региональному оператору не поступает.</w:t>
      </w:r>
    </w:p>
    <w:p w:rsidR="00376C81" w:rsidRPr="00525722" w:rsidRDefault="00376C81" w:rsidP="00376C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76C81" w:rsidRPr="00525722" w:rsidRDefault="00376C81" w:rsidP="00376C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5722">
        <w:rPr>
          <w:rFonts w:ascii="Times New Roman" w:eastAsia="Times New Roman" w:hAnsi="Times New Roman" w:cs="Times New Roman"/>
          <w:sz w:val="28"/>
          <w:szCs w:val="28"/>
        </w:rPr>
        <w:t>Основное анкетирование обучающихся проводилось анонимно, исключительно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25722">
        <w:rPr>
          <w:rFonts w:ascii="Times New Roman" w:eastAsia="Times New Roman" w:hAnsi="Times New Roman" w:cs="Times New Roman"/>
          <w:sz w:val="28"/>
          <w:szCs w:val="28"/>
        </w:rPr>
        <w:t>при соблюдении принципа добровольности и наличии информационного согласия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25722">
        <w:rPr>
          <w:rFonts w:ascii="Times New Roman" w:eastAsia="Times New Roman" w:hAnsi="Times New Roman" w:cs="Times New Roman"/>
          <w:sz w:val="28"/>
          <w:szCs w:val="28"/>
        </w:rPr>
        <w:t>обучающихся и их родителей/законных представителей (при необходимости).</w:t>
      </w:r>
    </w:p>
    <w:p w:rsidR="00376C81" w:rsidRDefault="00376C81" w:rsidP="00376C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5722">
        <w:rPr>
          <w:rFonts w:ascii="Times New Roman" w:eastAsia="Times New Roman" w:hAnsi="Times New Roman" w:cs="Times New Roman"/>
          <w:sz w:val="28"/>
          <w:szCs w:val="28"/>
        </w:rPr>
        <w:t>Базовая цель СПТ в 2020 году: определить образовательные учреждения с высокой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25722">
        <w:rPr>
          <w:rFonts w:ascii="Times New Roman" w:eastAsia="Times New Roman" w:hAnsi="Times New Roman" w:cs="Times New Roman"/>
          <w:sz w:val="28"/>
          <w:szCs w:val="28"/>
        </w:rPr>
        <w:t>долей численности учащихся, демонстрирующих психологическую готовность 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90657">
        <w:rPr>
          <w:rFonts w:ascii="Times New Roman" w:eastAsia="Times New Roman" w:hAnsi="Times New Roman" w:cs="Times New Roman"/>
          <w:sz w:val="28"/>
          <w:szCs w:val="28"/>
        </w:rPr>
        <w:t>адди</w:t>
      </w:r>
      <w:r w:rsidRPr="00525722">
        <w:rPr>
          <w:rFonts w:ascii="Times New Roman" w:eastAsia="Times New Roman" w:hAnsi="Times New Roman" w:cs="Times New Roman"/>
          <w:sz w:val="28"/>
          <w:szCs w:val="28"/>
        </w:rPr>
        <w:t>ктивному</w:t>
      </w:r>
      <w:proofErr w:type="spellEnd"/>
      <w:r w:rsidRPr="00525722">
        <w:rPr>
          <w:rFonts w:ascii="Times New Roman" w:eastAsia="Times New Roman" w:hAnsi="Times New Roman" w:cs="Times New Roman"/>
          <w:sz w:val="28"/>
          <w:szCs w:val="28"/>
        </w:rPr>
        <w:t xml:space="preserve"> поведению.</w:t>
      </w:r>
    </w:p>
    <w:p w:rsidR="00376C81" w:rsidRDefault="00376C81" w:rsidP="00376C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5722">
        <w:rPr>
          <w:rFonts w:ascii="Times New Roman" w:eastAsia="Times New Roman" w:hAnsi="Times New Roman" w:cs="Times New Roman"/>
          <w:sz w:val="28"/>
          <w:szCs w:val="28"/>
        </w:rPr>
        <w:t>Следует понимать, что анкетирование может зафиксировать только вероятность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25722">
        <w:rPr>
          <w:rFonts w:ascii="Times New Roman" w:eastAsia="Times New Roman" w:hAnsi="Times New Roman" w:cs="Times New Roman"/>
          <w:sz w:val="28"/>
          <w:szCs w:val="28"/>
        </w:rPr>
        <w:t>вовлечения обучающихся в зависимое поведение и не может быть использовано 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25722">
        <w:rPr>
          <w:rFonts w:ascii="Times New Roman" w:eastAsia="Times New Roman" w:hAnsi="Times New Roman" w:cs="Times New Roman"/>
          <w:sz w:val="28"/>
          <w:szCs w:val="28"/>
        </w:rPr>
        <w:t>формулировки заключения о наркотической или иной зависимости респондента.</w:t>
      </w:r>
    </w:p>
    <w:p w:rsidR="00376C81" w:rsidRDefault="00376C81" w:rsidP="00376C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5722">
        <w:rPr>
          <w:rFonts w:ascii="Times New Roman" w:eastAsia="Times New Roman" w:hAnsi="Times New Roman" w:cs="Times New Roman"/>
          <w:sz w:val="28"/>
          <w:szCs w:val="28"/>
        </w:rPr>
        <w:t>Тестирование обучающихся проводилось анонимно в онлайн-формате на портале</w:t>
      </w:r>
      <w:r w:rsidRPr="008654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65407">
        <w:rPr>
          <w:rFonts w:ascii="Times New Roman" w:eastAsia="Times New Roman" w:hAnsi="Times New Roman" w:cs="Times New Roman"/>
          <w:color w:val="5B9BD5" w:themeColor="accent1"/>
          <w:sz w:val="28"/>
          <w:szCs w:val="28"/>
          <w:lang w:val="en-US"/>
        </w:rPr>
        <w:t>r</w:t>
      </w:r>
      <w:r w:rsidRPr="00865407">
        <w:rPr>
          <w:rFonts w:ascii="Times New Roman" w:eastAsia="Times New Roman" w:hAnsi="Times New Roman" w:cs="Times New Roman"/>
          <w:color w:val="5B9BD5" w:themeColor="accent1"/>
          <w:sz w:val="28"/>
          <w:szCs w:val="28"/>
        </w:rPr>
        <w:t>05.</w:t>
      </w:r>
      <w:proofErr w:type="spellStart"/>
      <w:r w:rsidRPr="00865407">
        <w:rPr>
          <w:rFonts w:ascii="Times New Roman" w:eastAsia="Times New Roman" w:hAnsi="Times New Roman" w:cs="Times New Roman"/>
          <w:color w:val="5B9BD5" w:themeColor="accent1"/>
          <w:sz w:val="28"/>
          <w:szCs w:val="28"/>
          <w:lang w:val="en-US"/>
        </w:rPr>
        <w:t>spt</w:t>
      </w:r>
      <w:proofErr w:type="spellEnd"/>
      <w:r w:rsidRPr="00865407">
        <w:rPr>
          <w:rFonts w:ascii="Times New Roman" w:eastAsia="Times New Roman" w:hAnsi="Times New Roman" w:cs="Times New Roman"/>
          <w:color w:val="5B9BD5" w:themeColor="accent1"/>
          <w:sz w:val="28"/>
          <w:szCs w:val="28"/>
        </w:rPr>
        <w:t>2020.</w:t>
      </w:r>
      <w:proofErr w:type="spellStart"/>
      <w:r w:rsidRPr="00865407">
        <w:rPr>
          <w:rFonts w:ascii="Times New Roman" w:eastAsia="Times New Roman" w:hAnsi="Times New Roman" w:cs="Times New Roman"/>
          <w:color w:val="5B9BD5" w:themeColor="accent1"/>
          <w:sz w:val="28"/>
          <w:szCs w:val="28"/>
          <w:lang w:val="en-US"/>
        </w:rPr>
        <w:t>ru</w:t>
      </w:r>
      <w:proofErr w:type="spellEnd"/>
      <w:r w:rsidRPr="00865407">
        <w:rPr>
          <w:rFonts w:ascii="Times New Roman" w:eastAsia="Times New Roman" w:hAnsi="Times New Roman" w:cs="Times New Roman"/>
          <w:color w:val="5B9BD5" w:themeColor="accent1"/>
          <w:sz w:val="28"/>
          <w:szCs w:val="28"/>
        </w:rPr>
        <w:t>.</w:t>
      </w:r>
      <w:r w:rsidRPr="00865407">
        <w:rPr>
          <w:rFonts w:ascii="Times New Roman" w:eastAsia="Times New Roman" w:hAnsi="Times New Roman" w:cs="Times New Roman"/>
          <w:sz w:val="28"/>
          <w:szCs w:val="28"/>
        </w:rPr>
        <w:t xml:space="preserve"> Агрегация, расчеты и обобщение результатов осуществлялись в информационно-</w:t>
      </w:r>
      <w:r w:rsidRPr="00525722">
        <w:rPr>
          <w:rFonts w:ascii="Times New Roman" w:eastAsia="Times New Roman" w:hAnsi="Times New Roman" w:cs="Times New Roman"/>
          <w:sz w:val="28"/>
          <w:szCs w:val="28"/>
        </w:rPr>
        <w:t>аналитической системе</w:t>
      </w:r>
      <w:r w:rsidRPr="00865407">
        <w:rPr>
          <w:rFonts w:ascii="Times New Roman" w:eastAsia="Times New Roman" w:hAnsi="Times New Roman" w:cs="Times New Roman"/>
          <w:sz w:val="28"/>
          <w:szCs w:val="28"/>
        </w:rPr>
        <w:t xml:space="preserve"> на договорной основе. В 2020 году каждая образовательная организация-участник, зайдя в личный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65407">
        <w:rPr>
          <w:rFonts w:ascii="Times New Roman" w:eastAsia="Times New Roman" w:hAnsi="Times New Roman" w:cs="Times New Roman"/>
          <w:sz w:val="28"/>
          <w:szCs w:val="28"/>
        </w:rPr>
        <w:t>кабинет системы, может получить обобщенные результаты по своему учреждению.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65407">
        <w:rPr>
          <w:rFonts w:ascii="Times New Roman" w:eastAsia="Times New Roman" w:hAnsi="Times New Roman" w:cs="Times New Roman"/>
          <w:sz w:val="28"/>
          <w:szCs w:val="28"/>
        </w:rPr>
        <w:t>Учредитель также может работать с обобщенными данными по подведомственным организациям.</w:t>
      </w:r>
    </w:p>
    <w:p w:rsidR="00376C81" w:rsidRPr="00865407" w:rsidRDefault="00376C81" w:rsidP="00376C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76C81" w:rsidRPr="00525722" w:rsidRDefault="00376C81" w:rsidP="00376C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76C81" w:rsidRPr="00865407" w:rsidRDefault="00376C81" w:rsidP="00376C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65407">
        <w:rPr>
          <w:rFonts w:ascii="Times New Roman" w:eastAsia="Times New Roman" w:hAnsi="Times New Roman" w:cs="Times New Roman"/>
          <w:b/>
          <w:sz w:val="28"/>
          <w:szCs w:val="28"/>
        </w:rPr>
        <w:t>ИНТЕРПРЕТАЦИЯ ДАННЫХ</w:t>
      </w:r>
    </w:p>
    <w:p w:rsidR="00376C81" w:rsidRDefault="00376C81" w:rsidP="00376C81">
      <w:pPr>
        <w:pStyle w:val="a3"/>
        <w:spacing w:line="276" w:lineRule="auto"/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70AC">
        <w:rPr>
          <w:rFonts w:ascii="Times New Roman" w:hAnsi="Times New Roman" w:cs="Times New Roman"/>
          <w:b/>
          <w:sz w:val="28"/>
          <w:szCs w:val="28"/>
        </w:rPr>
        <w:t xml:space="preserve">социально - психологического тестирования в общеобразовательных организациях </w:t>
      </w:r>
      <w:r w:rsidR="00A6254D">
        <w:rPr>
          <w:rFonts w:ascii="Times New Roman" w:hAnsi="Times New Roman" w:cs="Times New Roman"/>
          <w:b/>
          <w:sz w:val="28"/>
          <w:szCs w:val="28"/>
        </w:rPr>
        <w:t>ГО «город Южно-Сухокумск».</w:t>
      </w:r>
    </w:p>
    <w:p w:rsidR="00376C81" w:rsidRPr="00154D33" w:rsidRDefault="00376C81" w:rsidP="00376C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1C0E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A625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2020 году в школах города</w:t>
      </w:r>
      <w:r w:rsidRPr="002B1C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было проведено онлайн тестирование с компьютерной обработкой данных</w:t>
      </w:r>
      <w:r w:rsidRPr="002B1C0E">
        <w:rPr>
          <w:rFonts w:ascii="Times New Roman" w:hAnsi="Times New Roman" w:cs="Times New Roman"/>
          <w:sz w:val="28"/>
          <w:szCs w:val="28"/>
        </w:rPr>
        <w:t xml:space="preserve">, направленное на выявление группы риска обучающихся 13-18 лет по употреблению наркотических средств и психотропных веществ было проведено ГБОУ ДПО «Дагестанский институт развития образования», которое было определено, как региональный оператор в 2020-2021 уч. году.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2B1C0E">
        <w:rPr>
          <w:rFonts w:ascii="Times New Roman" w:eastAsia="Times New Roman" w:hAnsi="Times New Roman" w:cs="Times New Roman"/>
          <w:sz w:val="28"/>
          <w:szCs w:val="28"/>
        </w:rPr>
        <w:t xml:space="preserve"> СПТ приняло участие </w:t>
      </w:r>
      <w:r w:rsidR="00FE56C5">
        <w:rPr>
          <w:rFonts w:ascii="Times New Roman" w:eastAsia="Times New Roman" w:hAnsi="Times New Roman" w:cs="Times New Roman"/>
          <w:sz w:val="28"/>
          <w:szCs w:val="28"/>
        </w:rPr>
        <w:t>523</w:t>
      </w:r>
      <w:r w:rsidR="00A6254D">
        <w:rPr>
          <w:rFonts w:ascii="Times New Roman" w:eastAsia="Times New Roman" w:hAnsi="Times New Roman" w:cs="Times New Roman"/>
          <w:sz w:val="28"/>
          <w:szCs w:val="28"/>
        </w:rPr>
        <w:t xml:space="preserve"> детей , 4 </w:t>
      </w:r>
      <w:r w:rsidRPr="00154D33">
        <w:rPr>
          <w:rFonts w:ascii="Times New Roman" w:eastAsia="Times New Roman" w:hAnsi="Times New Roman" w:cs="Times New Roman"/>
          <w:sz w:val="28"/>
          <w:szCs w:val="28"/>
        </w:rPr>
        <w:t>общеобразовательные организации</w:t>
      </w:r>
      <w:r w:rsidR="00A6254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76C81" w:rsidRPr="005852E5" w:rsidRDefault="00627EA5" w:rsidP="00376C81">
      <w:pPr>
        <w:pStyle w:val="a5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Hlk59184431"/>
      <w:r>
        <w:rPr>
          <w:rFonts w:ascii="Times New Roman" w:hAnsi="Times New Roman" w:cs="Times New Roman"/>
          <w:color w:val="000000" w:themeColor="text1"/>
          <w:sz w:val="28"/>
          <w:szCs w:val="28"/>
        </w:rPr>
        <w:t>7-9 классы –404</w:t>
      </w:r>
    </w:p>
    <w:p w:rsidR="00376C81" w:rsidRDefault="00A6254D" w:rsidP="00376C81">
      <w:pPr>
        <w:pStyle w:val="a5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10-11 классы –118</w:t>
      </w:r>
    </w:p>
    <w:bookmarkEnd w:id="0"/>
    <w:tbl>
      <w:tblPr>
        <w:tblStyle w:val="a7"/>
        <w:tblW w:w="0" w:type="auto"/>
        <w:tblLook w:val="0000" w:firstRow="0" w:lastRow="0" w:firstColumn="0" w:lastColumn="0" w:noHBand="0" w:noVBand="0"/>
      </w:tblPr>
      <w:tblGrid>
        <w:gridCol w:w="2370"/>
        <w:gridCol w:w="22"/>
        <w:gridCol w:w="2961"/>
        <w:gridCol w:w="122"/>
        <w:gridCol w:w="20"/>
        <w:gridCol w:w="115"/>
        <w:gridCol w:w="1560"/>
        <w:gridCol w:w="8"/>
      </w:tblGrid>
      <w:tr w:rsidR="00627EA5" w:rsidTr="00342B5F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  <w:trHeight w:val="630"/>
        </w:trPr>
        <w:tc>
          <w:tcPr>
            <w:tcW w:w="2370" w:type="dxa"/>
          </w:tcPr>
          <w:p w:rsidR="00627EA5" w:rsidRPr="00342B5F" w:rsidRDefault="00627EA5" w:rsidP="00342B5F">
            <w:pPr>
              <w:spacing w:after="0"/>
              <w:ind w:left="4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27EA5" w:rsidRPr="00342B5F" w:rsidRDefault="00627EA5" w:rsidP="00342B5F">
            <w:pPr>
              <w:spacing w:after="0"/>
              <w:ind w:left="46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3105" w:type="dxa"/>
            <w:gridSpan w:val="3"/>
          </w:tcPr>
          <w:p w:rsidR="00627EA5" w:rsidRDefault="00627EA5">
            <w:pPr>
              <w:spacing w:after="160" w:line="259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Количество чел. принявших участие в СПТ</w:t>
            </w:r>
          </w:p>
          <w:p w:rsidR="00627EA5" w:rsidRDefault="00627EA5" w:rsidP="00342B5F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695" w:type="dxa"/>
            <w:gridSpan w:val="3"/>
          </w:tcPr>
          <w:p w:rsidR="00627EA5" w:rsidRDefault="00627EA5">
            <w:pPr>
              <w:spacing w:after="160" w:line="259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Группа риска, количество чел.</w:t>
            </w:r>
          </w:p>
          <w:p w:rsidR="00627EA5" w:rsidRDefault="00627EA5" w:rsidP="00342B5F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27EA5" w:rsidRPr="00342B5F" w:rsidTr="00342B5F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2392" w:type="dxa"/>
            <w:gridSpan w:val="2"/>
          </w:tcPr>
          <w:p w:rsidR="00627EA5" w:rsidRPr="00342B5F" w:rsidRDefault="00627EA5" w:rsidP="00627EA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B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МКОУ "СОШ№1"</w:t>
            </w:r>
          </w:p>
        </w:tc>
        <w:tc>
          <w:tcPr>
            <w:tcW w:w="3103" w:type="dxa"/>
            <w:gridSpan w:val="3"/>
          </w:tcPr>
          <w:p w:rsidR="00627EA5" w:rsidRPr="00342B5F" w:rsidRDefault="00627EA5" w:rsidP="003F28C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B5F"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1683" w:type="dxa"/>
            <w:gridSpan w:val="3"/>
          </w:tcPr>
          <w:p w:rsidR="00627EA5" w:rsidRPr="00342B5F" w:rsidRDefault="00627EA5" w:rsidP="003F28C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B5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627EA5" w:rsidRPr="00342B5F" w:rsidTr="00342B5F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2392" w:type="dxa"/>
            <w:gridSpan w:val="2"/>
          </w:tcPr>
          <w:p w:rsidR="00627EA5" w:rsidRPr="00342B5F" w:rsidRDefault="00627EA5" w:rsidP="00627EA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B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МКОУ "СОШ№2"</w:t>
            </w:r>
          </w:p>
        </w:tc>
        <w:tc>
          <w:tcPr>
            <w:tcW w:w="3103" w:type="dxa"/>
            <w:gridSpan w:val="3"/>
          </w:tcPr>
          <w:p w:rsidR="00627EA5" w:rsidRPr="00342B5F" w:rsidRDefault="00627EA5" w:rsidP="003F28C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B5F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683" w:type="dxa"/>
            <w:gridSpan w:val="3"/>
          </w:tcPr>
          <w:p w:rsidR="00627EA5" w:rsidRPr="00342B5F" w:rsidRDefault="00627EA5" w:rsidP="003F28C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B5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27EA5" w:rsidRPr="00342B5F" w:rsidTr="00342B5F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2392" w:type="dxa"/>
            <w:gridSpan w:val="2"/>
          </w:tcPr>
          <w:p w:rsidR="00627EA5" w:rsidRPr="00342B5F" w:rsidRDefault="00627EA5" w:rsidP="00627EA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B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МКОУ "СОШ №3"</w:t>
            </w:r>
          </w:p>
        </w:tc>
        <w:tc>
          <w:tcPr>
            <w:tcW w:w="3103" w:type="dxa"/>
            <w:gridSpan w:val="3"/>
          </w:tcPr>
          <w:p w:rsidR="00627EA5" w:rsidRPr="00342B5F" w:rsidRDefault="00627EA5" w:rsidP="003F28C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B5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83" w:type="dxa"/>
            <w:gridSpan w:val="3"/>
          </w:tcPr>
          <w:p w:rsidR="00627EA5" w:rsidRPr="00342B5F" w:rsidRDefault="00627EA5" w:rsidP="003F28C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B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27EA5" w:rsidRPr="00342B5F" w:rsidTr="00342B5F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2392" w:type="dxa"/>
            <w:gridSpan w:val="2"/>
          </w:tcPr>
          <w:p w:rsidR="00627EA5" w:rsidRPr="00342B5F" w:rsidRDefault="00627EA5" w:rsidP="00627EA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B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МКОУ "СОШ №4"</w:t>
            </w:r>
          </w:p>
        </w:tc>
        <w:tc>
          <w:tcPr>
            <w:tcW w:w="3103" w:type="dxa"/>
            <w:gridSpan w:val="3"/>
            <w:tcBorders>
              <w:bottom w:val="single" w:sz="4" w:space="0" w:color="auto"/>
            </w:tcBorders>
          </w:tcPr>
          <w:p w:rsidR="00627EA5" w:rsidRPr="00342B5F" w:rsidRDefault="00627EA5" w:rsidP="003F28C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B5F"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1683" w:type="dxa"/>
            <w:gridSpan w:val="3"/>
            <w:tcBorders>
              <w:bottom w:val="single" w:sz="4" w:space="0" w:color="auto"/>
            </w:tcBorders>
          </w:tcPr>
          <w:p w:rsidR="00627EA5" w:rsidRPr="00342B5F" w:rsidRDefault="00627EA5" w:rsidP="003F28C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B5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627EA5" w:rsidRPr="00342B5F" w:rsidTr="00627EA5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2392" w:type="dxa"/>
            <w:gridSpan w:val="2"/>
            <w:tcBorders>
              <w:bottom w:val="single" w:sz="4" w:space="0" w:color="auto"/>
            </w:tcBorders>
          </w:tcPr>
          <w:p w:rsidR="00627EA5" w:rsidRPr="00627EA5" w:rsidRDefault="00627EA5" w:rsidP="00627EA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27EA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Итого</w:t>
            </w:r>
          </w:p>
        </w:tc>
        <w:tc>
          <w:tcPr>
            <w:tcW w:w="2961" w:type="dxa"/>
            <w:tcBorders>
              <w:right w:val="nil"/>
            </w:tcBorders>
          </w:tcPr>
          <w:p w:rsidR="00627EA5" w:rsidRPr="00627EA5" w:rsidRDefault="00627EA5" w:rsidP="003F28CD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7EA5">
              <w:rPr>
                <w:rFonts w:ascii="Times New Roman" w:hAnsi="Times New Roman" w:cs="Times New Roman"/>
                <w:b/>
                <w:sz w:val="24"/>
                <w:szCs w:val="24"/>
              </w:rPr>
              <w:t>приняли участие-404 чел.</w:t>
            </w:r>
          </w:p>
        </w:tc>
        <w:tc>
          <w:tcPr>
            <w:tcW w:w="2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7EA5" w:rsidRPr="00627EA5" w:rsidRDefault="00627EA5" w:rsidP="003F28CD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EA5" w:rsidRPr="00627EA5" w:rsidRDefault="00627EA5" w:rsidP="003F28CD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7EA5">
              <w:rPr>
                <w:rFonts w:ascii="Times New Roman" w:hAnsi="Times New Roman" w:cs="Times New Roman"/>
                <w:b/>
                <w:sz w:val="24"/>
                <w:szCs w:val="24"/>
              </w:rPr>
              <w:t>в зоне риска-30 чел.</w:t>
            </w:r>
          </w:p>
        </w:tc>
      </w:tr>
    </w:tbl>
    <w:p w:rsidR="00376C81" w:rsidRDefault="00376C81" w:rsidP="003F28C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76C81" w:rsidRDefault="00376C81" w:rsidP="00376C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49F3">
        <w:rPr>
          <w:rFonts w:ascii="Times New Roman" w:eastAsia="Times New Roman" w:hAnsi="Times New Roman" w:cs="Times New Roman"/>
          <w:sz w:val="28"/>
          <w:szCs w:val="28"/>
        </w:rPr>
        <w:t xml:space="preserve">В целом по </w:t>
      </w:r>
      <w:r w:rsidR="003F28CD">
        <w:rPr>
          <w:rFonts w:ascii="Times New Roman" w:eastAsia="Times New Roman" w:hAnsi="Times New Roman" w:cs="Times New Roman"/>
          <w:sz w:val="28"/>
          <w:szCs w:val="28"/>
        </w:rPr>
        <w:t>ГО «город Южно-Сухокумск»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4E52">
        <w:rPr>
          <w:rFonts w:ascii="Times New Roman" w:eastAsia="Times New Roman" w:hAnsi="Times New Roman" w:cs="Times New Roman"/>
          <w:sz w:val="28"/>
          <w:szCs w:val="28"/>
        </w:rPr>
        <w:t xml:space="preserve">отмечен повышенный </w:t>
      </w:r>
      <w:r w:rsidRPr="001449F3">
        <w:rPr>
          <w:rFonts w:ascii="Times New Roman" w:eastAsia="Times New Roman" w:hAnsi="Times New Roman" w:cs="Times New Roman"/>
          <w:sz w:val="28"/>
          <w:szCs w:val="28"/>
        </w:rPr>
        <w:t>процент обучающихся с вероятной вовлеченностью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4E52">
        <w:rPr>
          <w:rFonts w:ascii="Times New Roman" w:eastAsia="Times New Roman" w:hAnsi="Times New Roman" w:cs="Times New Roman"/>
          <w:sz w:val="28"/>
          <w:szCs w:val="28"/>
        </w:rPr>
        <w:t xml:space="preserve">в ПВВ, </w:t>
      </w:r>
      <w:r w:rsidRPr="001449F3">
        <w:rPr>
          <w:rFonts w:ascii="Times New Roman" w:eastAsia="Times New Roman" w:hAnsi="Times New Roman" w:cs="Times New Roman"/>
          <w:sz w:val="28"/>
          <w:szCs w:val="28"/>
        </w:rPr>
        <w:t xml:space="preserve">наблюдается высокая степень риска детей и молодежи к процессу приобщения к употреблению </w:t>
      </w:r>
      <w:proofErr w:type="spellStart"/>
      <w:r w:rsidRPr="001449F3">
        <w:rPr>
          <w:rFonts w:ascii="Times New Roman" w:eastAsia="Times New Roman" w:hAnsi="Times New Roman" w:cs="Times New Roman"/>
          <w:sz w:val="28"/>
          <w:szCs w:val="28"/>
        </w:rPr>
        <w:t>психоактивных</w:t>
      </w:r>
      <w:proofErr w:type="spellEnd"/>
      <w:r w:rsidRPr="001449F3"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9F3">
        <w:rPr>
          <w:rFonts w:ascii="Times New Roman" w:eastAsia="Times New Roman" w:hAnsi="Times New Roman" w:cs="Times New Roman"/>
          <w:sz w:val="28"/>
          <w:szCs w:val="28"/>
        </w:rPr>
        <w:t>наркотических веществ.</w:t>
      </w:r>
    </w:p>
    <w:p w:rsidR="00376C81" w:rsidRDefault="00376C81" w:rsidP="00376C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Говоря о подростках</w:t>
      </w:r>
      <w:r w:rsidR="00774E5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5722">
        <w:rPr>
          <w:rFonts w:ascii="Times New Roman" w:eastAsia="Times New Roman" w:hAnsi="Times New Roman" w:cs="Times New Roman"/>
          <w:sz w:val="28"/>
          <w:szCs w:val="28"/>
        </w:rPr>
        <w:t>демонстрирующих психологическую готовность 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5722">
        <w:rPr>
          <w:rFonts w:ascii="Times New Roman" w:eastAsia="Times New Roman" w:hAnsi="Times New Roman" w:cs="Times New Roman"/>
          <w:sz w:val="28"/>
          <w:szCs w:val="28"/>
        </w:rPr>
        <w:t>аддиктивному</w:t>
      </w:r>
      <w:proofErr w:type="spellEnd"/>
      <w:r w:rsidRPr="00525722">
        <w:rPr>
          <w:rFonts w:ascii="Times New Roman" w:eastAsia="Times New Roman" w:hAnsi="Times New Roman" w:cs="Times New Roman"/>
          <w:sz w:val="28"/>
          <w:szCs w:val="28"/>
        </w:rPr>
        <w:t xml:space="preserve"> поведению</w:t>
      </w:r>
      <w:r w:rsidR="00774E52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 xml:space="preserve"> сравнивая с декабрем 2019 года</w:t>
      </w:r>
      <w:r w:rsidR="00774E5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мы можем говорить о</w:t>
      </w:r>
      <w:r w:rsidR="003F28CD">
        <w:rPr>
          <w:rFonts w:ascii="Times New Roman" w:hAnsi="Times New Roman" w:cs="Times New Roman"/>
          <w:sz w:val="28"/>
          <w:szCs w:val="28"/>
        </w:rPr>
        <w:t xml:space="preserve"> не</w:t>
      </w:r>
      <w:r>
        <w:rPr>
          <w:rFonts w:ascii="Times New Roman" w:hAnsi="Times New Roman" w:cs="Times New Roman"/>
          <w:sz w:val="28"/>
          <w:szCs w:val="28"/>
        </w:rPr>
        <w:t xml:space="preserve"> стабильных показателях группы подростков, находящихся в зоне риска явного вовлечения к употреблению наркотических и психотропных веществ, то их процент в</w:t>
      </w:r>
      <w:r w:rsidR="003F28CD">
        <w:rPr>
          <w:rFonts w:ascii="Times New Roman" w:hAnsi="Times New Roman" w:cs="Times New Roman"/>
          <w:sz w:val="28"/>
          <w:szCs w:val="28"/>
        </w:rPr>
        <w:t xml:space="preserve">торой год варьирует в районе </w:t>
      </w:r>
      <w:r w:rsidR="00774E52">
        <w:rPr>
          <w:rFonts w:ascii="Times New Roman" w:hAnsi="Times New Roman" w:cs="Times New Roman"/>
          <w:sz w:val="28"/>
          <w:szCs w:val="28"/>
        </w:rPr>
        <w:t xml:space="preserve">3,59% </w:t>
      </w:r>
      <w:r>
        <w:rPr>
          <w:rFonts w:ascii="Times New Roman" w:hAnsi="Times New Roman" w:cs="Times New Roman"/>
          <w:sz w:val="28"/>
          <w:szCs w:val="28"/>
        </w:rPr>
        <w:t xml:space="preserve">в прошлом году и </w:t>
      </w:r>
      <w:r w:rsidR="00774E52">
        <w:rPr>
          <w:rFonts w:ascii="Times New Roman" w:hAnsi="Times New Roman" w:cs="Times New Roman"/>
          <w:sz w:val="28"/>
          <w:szCs w:val="28"/>
        </w:rPr>
        <w:t xml:space="preserve">7,43 % </w:t>
      </w:r>
      <w:r>
        <w:rPr>
          <w:rFonts w:ascii="Times New Roman" w:hAnsi="Times New Roman" w:cs="Times New Roman"/>
          <w:sz w:val="28"/>
          <w:szCs w:val="28"/>
        </w:rPr>
        <w:t>в этом</w:t>
      </w:r>
      <w:r w:rsidR="00774E52">
        <w:rPr>
          <w:rFonts w:ascii="Times New Roman" w:hAnsi="Times New Roman" w:cs="Times New Roman"/>
          <w:sz w:val="28"/>
          <w:szCs w:val="28"/>
        </w:rPr>
        <w:t xml:space="preserve"> 2020</w:t>
      </w:r>
      <w:r>
        <w:rPr>
          <w:rFonts w:ascii="Times New Roman" w:hAnsi="Times New Roman" w:cs="Times New Roman"/>
          <w:sz w:val="28"/>
          <w:szCs w:val="28"/>
        </w:rPr>
        <w:t xml:space="preserve"> году.</w:t>
      </w:r>
      <w:proofErr w:type="gramEnd"/>
    </w:p>
    <w:p w:rsidR="00376C81" w:rsidRDefault="00376C81" w:rsidP="00376C8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Общее количество подростков, демонстрирующих повышенную готовность к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аддиктивн</w:t>
      </w:r>
      <w:r w:rsidR="003F28CD">
        <w:rPr>
          <w:rFonts w:ascii="Times New Roman" w:hAnsi="Times New Roman" w:cs="Times New Roman"/>
          <w:sz w:val="28"/>
          <w:szCs w:val="28"/>
        </w:rPr>
        <w:t>ому</w:t>
      </w:r>
      <w:proofErr w:type="spellEnd"/>
      <w:r w:rsidR="003F28CD">
        <w:rPr>
          <w:rFonts w:ascii="Times New Roman" w:hAnsi="Times New Roman" w:cs="Times New Roman"/>
          <w:sz w:val="28"/>
          <w:szCs w:val="28"/>
        </w:rPr>
        <w:t xml:space="preserve"> поведению, составляет – </w:t>
      </w:r>
      <w:r w:rsidR="00774E52">
        <w:rPr>
          <w:rFonts w:ascii="Times New Roman" w:hAnsi="Times New Roman" w:cs="Times New Roman"/>
          <w:b/>
          <w:sz w:val="28"/>
          <w:szCs w:val="28"/>
        </w:rPr>
        <w:t>30 человек (</w:t>
      </w:r>
      <w:r w:rsidR="003F28CD" w:rsidRPr="00A90657">
        <w:rPr>
          <w:rFonts w:ascii="Times New Roman" w:hAnsi="Times New Roman" w:cs="Times New Roman"/>
          <w:b/>
          <w:sz w:val="28"/>
          <w:szCs w:val="28"/>
        </w:rPr>
        <w:t>7,43%</w:t>
      </w:r>
      <w:r w:rsidR="00774E52">
        <w:rPr>
          <w:rFonts w:ascii="Times New Roman" w:hAnsi="Times New Roman" w:cs="Times New Roman"/>
          <w:b/>
          <w:sz w:val="28"/>
          <w:szCs w:val="28"/>
        </w:rPr>
        <w:t>)</w:t>
      </w:r>
      <w:r w:rsidR="003F28CD" w:rsidRPr="00A90657">
        <w:rPr>
          <w:rFonts w:ascii="Times New Roman" w:hAnsi="Times New Roman" w:cs="Times New Roman"/>
          <w:b/>
          <w:sz w:val="28"/>
          <w:szCs w:val="28"/>
        </w:rPr>
        <w:t>.</w:t>
      </w:r>
    </w:p>
    <w:p w:rsidR="00376C81" w:rsidRDefault="00376C81" w:rsidP="00376C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1091">
        <w:rPr>
          <w:rFonts w:ascii="Times New Roman" w:eastAsia="Times New Roman" w:hAnsi="Times New Roman" w:cs="Times New Roman"/>
          <w:sz w:val="28"/>
          <w:szCs w:val="28"/>
        </w:rPr>
        <w:t>Изучая ответы детей группы риска, можно отметить, что в возрастной группе 7–9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65407">
        <w:rPr>
          <w:rFonts w:ascii="Times New Roman" w:eastAsia="Times New Roman" w:hAnsi="Times New Roman" w:cs="Times New Roman"/>
          <w:sz w:val="28"/>
          <w:szCs w:val="28"/>
        </w:rPr>
        <w:t>классов показали высокий уровень импульсивности, что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65407">
        <w:rPr>
          <w:rFonts w:ascii="Times New Roman" w:eastAsia="Times New Roman" w:hAnsi="Times New Roman" w:cs="Times New Roman"/>
          <w:sz w:val="28"/>
          <w:szCs w:val="28"/>
        </w:rPr>
        <w:t>выражается в эмоциональной неустойчивости, спонтанных, необдуманных решениях,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65407">
        <w:rPr>
          <w:rFonts w:ascii="Times New Roman" w:eastAsia="Times New Roman" w:hAnsi="Times New Roman" w:cs="Times New Roman"/>
          <w:sz w:val="28"/>
          <w:szCs w:val="28"/>
        </w:rPr>
        <w:t>потворствованию</w:t>
      </w:r>
      <w:proofErr w:type="spellEnd"/>
      <w:r w:rsidRPr="00865407">
        <w:rPr>
          <w:rFonts w:ascii="Times New Roman" w:eastAsia="Times New Roman" w:hAnsi="Times New Roman" w:cs="Times New Roman"/>
          <w:sz w:val="28"/>
          <w:szCs w:val="28"/>
        </w:rPr>
        <w:t xml:space="preserve"> своих слабостей и т.д.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высокий показатель в этом возрасте обусловлен скорее психологическими особенностями подросткового становления, который является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рискогенным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фактором сам по себе.  </w:t>
      </w:r>
    </w:p>
    <w:p w:rsidR="00376C81" w:rsidRDefault="00376C81" w:rsidP="00376C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1091">
        <w:rPr>
          <w:rFonts w:ascii="Times New Roman" w:eastAsia="Times New Roman" w:hAnsi="Times New Roman" w:cs="Times New Roman"/>
          <w:sz w:val="28"/>
          <w:szCs w:val="28"/>
        </w:rPr>
        <w:t>Среди респондентов группы 10–11 классов ответы неоднозначны и вдвое снижен по сравнению с ранним подростковым возрастом и обусловлен процессом взросления и в целом в осмысленности выбора и меньшей импульсивностью.</w:t>
      </w:r>
    </w:p>
    <w:p w:rsidR="00376C81" w:rsidRDefault="00376C81" w:rsidP="00376C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624C">
        <w:rPr>
          <w:rFonts w:ascii="Times New Roman" w:eastAsia="Times New Roman" w:hAnsi="Times New Roman" w:cs="Times New Roman"/>
          <w:sz w:val="28"/>
          <w:szCs w:val="28"/>
        </w:rPr>
        <w:t>Результаты респондентов группы риска могут быть объяснены как их возрастом,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1624C">
        <w:rPr>
          <w:rFonts w:ascii="Times New Roman" w:eastAsia="Times New Roman" w:hAnsi="Times New Roman" w:cs="Times New Roman"/>
          <w:sz w:val="28"/>
          <w:szCs w:val="28"/>
        </w:rPr>
        <w:t>особенностями формирования и развития психических процессов, переходным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1624C">
        <w:rPr>
          <w:rFonts w:ascii="Times New Roman" w:eastAsia="Times New Roman" w:hAnsi="Times New Roman" w:cs="Times New Roman"/>
          <w:sz w:val="28"/>
          <w:szCs w:val="28"/>
        </w:rPr>
        <w:t>подростковым периодом, так и более глубокими внутренними установками, личными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1624C">
        <w:rPr>
          <w:rFonts w:ascii="Times New Roman" w:eastAsia="Times New Roman" w:hAnsi="Times New Roman" w:cs="Times New Roman"/>
          <w:sz w:val="28"/>
          <w:szCs w:val="28"/>
        </w:rPr>
        <w:t>оценками тех или иных ситуаций и т.д. С возрастом в группах явного риска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1624C">
        <w:rPr>
          <w:rFonts w:ascii="Times New Roman" w:eastAsia="Times New Roman" w:hAnsi="Times New Roman" w:cs="Times New Roman"/>
          <w:sz w:val="28"/>
          <w:szCs w:val="28"/>
        </w:rPr>
        <w:t>возрастают тенденции к «нормализации», респонденты демонстрируют большую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1624C">
        <w:rPr>
          <w:rFonts w:ascii="Times New Roman" w:eastAsia="Times New Roman" w:hAnsi="Times New Roman" w:cs="Times New Roman"/>
          <w:sz w:val="28"/>
          <w:szCs w:val="28"/>
        </w:rPr>
        <w:t>обдуманность своих действий, меньшую подверженность внешнему влиянию, лучше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1624C">
        <w:rPr>
          <w:rFonts w:ascii="Times New Roman" w:eastAsia="Times New Roman" w:hAnsi="Times New Roman" w:cs="Times New Roman"/>
          <w:sz w:val="28"/>
          <w:szCs w:val="28"/>
        </w:rPr>
        <w:t>справляются со сложными ситуациями. Тем не менее, для выяснения реальных причин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1624C">
        <w:rPr>
          <w:rFonts w:ascii="Times New Roman" w:eastAsia="Times New Roman" w:hAnsi="Times New Roman" w:cs="Times New Roman"/>
          <w:sz w:val="28"/>
          <w:szCs w:val="28"/>
        </w:rPr>
        <w:t>полученных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1624C">
        <w:rPr>
          <w:rFonts w:ascii="Times New Roman" w:eastAsia="Times New Roman" w:hAnsi="Times New Roman" w:cs="Times New Roman"/>
          <w:sz w:val="28"/>
          <w:szCs w:val="28"/>
        </w:rPr>
        <w:t>результатов,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1624C">
        <w:rPr>
          <w:rFonts w:ascii="Times New Roman" w:eastAsia="Times New Roman" w:hAnsi="Times New Roman" w:cs="Times New Roman"/>
          <w:sz w:val="28"/>
          <w:szCs w:val="28"/>
        </w:rPr>
        <w:t>опрошенных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1624C">
        <w:rPr>
          <w:rFonts w:ascii="Times New Roman" w:eastAsia="Times New Roman" w:hAnsi="Times New Roman" w:cs="Times New Roman"/>
          <w:sz w:val="28"/>
          <w:szCs w:val="28"/>
        </w:rPr>
        <w:t>группы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1624C">
        <w:rPr>
          <w:rFonts w:ascii="Times New Roman" w:eastAsia="Times New Roman" w:hAnsi="Times New Roman" w:cs="Times New Roman"/>
          <w:sz w:val="28"/>
          <w:szCs w:val="28"/>
        </w:rPr>
        <w:t>риска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1624C">
        <w:rPr>
          <w:rFonts w:ascii="Times New Roman" w:eastAsia="Times New Roman" w:hAnsi="Times New Roman" w:cs="Times New Roman"/>
          <w:sz w:val="28"/>
          <w:szCs w:val="28"/>
        </w:rPr>
        <w:t>необходимо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1624C">
        <w:rPr>
          <w:rFonts w:ascii="Times New Roman" w:eastAsia="Times New Roman" w:hAnsi="Times New Roman" w:cs="Times New Roman"/>
          <w:sz w:val="28"/>
          <w:szCs w:val="28"/>
        </w:rPr>
        <w:t>мероприятия индивидуальной психологической диагностики, при необходимости 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1624C">
        <w:rPr>
          <w:rFonts w:ascii="Times New Roman" w:eastAsia="Times New Roman" w:hAnsi="Times New Roman" w:cs="Times New Roman"/>
          <w:sz w:val="28"/>
          <w:szCs w:val="28"/>
        </w:rPr>
        <w:t>профилактические или коррекционные занятия, что доказывает необходимость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1624C">
        <w:rPr>
          <w:rFonts w:ascii="Times New Roman" w:eastAsia="Times New Roman" w:hAnsi="Times New Roman" w:cs="Times New Roman"/>
          <w:sz w:val="28"/>
          <w:szCs w:val="28"/>
        </w:rPr>
        <w:t>перехода на персонифицированное конфиденциальное тестирование.</w:t>
      </w:r>
    </w:p>
    <w:p w:rsidR="00376C81" w:rsidRDefault="00376C81" w:rsidP="00376C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627EA5" w:rsidRDefault="00627EA5" w:rsidP="00376C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27EA5" w:rsidRDefault="00627EA5" w:rsidP="00376C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76C81" w:rsidRPr="00BE106A" w:rsidRDefault="00A90657" w:rsidP="00376C81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Таблица 1</w:t>
      </w:r>
      <w:r w:rsidR="00376C81" w:rsidRPr="00BE106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376C81" w:rsidRDefault="00376C81" w:rsidP="00376C81">
      <w:pPr>
        <w:pStyle w:val="a3"/>
        <w:spacing w:line="276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Общее количество детей </w:t>
      </w:r>
      <w:r w:rsidRPr="00C40B8D">
        <w:rPr>
          <w:rFonts w:ascii="Times New Roman" w:hAnsi="Times New Roman" w:cs="Times New Roman"/>
          <w:b/>
        </w:rPr>
        <w:t>7-</w:t>
      </w:r>
      <w:r>
        <w:rPr>
          <w:rFonts w:ascii="Times New Roman" w:hAnsi="Times New Roman" w:cs="Times New Roman"/>
          <w:b/>
        </w:rPr>
        <w:t>11 классов общеобразовательных организаций</w:t>
      </w:r>
      <w:r w:rsidRPr="00C40B8D">
        <w:rPr>
          <w:rFonts w:ascii="Times New Roman" w:hAnsi="Times New Roman" w:cs="Times New Roman"/>
          <w:b/>
        </w:rPr>
        <w:t xml:space="preserve"> </w:t>
      </w:r>
    </w:p>
    <w:p w:rsidR="00376C81" w:rsidRDefault="00376C81" w:rsidP="00376C81">
      <w:pPr>
        <w:pStyle w:val="a3"/>
        <w:spacing w:line="276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в процентном отношении с «группами риска»</w:t>
      </w:r>
    </w:p>
    <w:p w:rsidR="00376C81" w:rsidRDefault="00376C81" w:rsidP="00376C81">
      <w:pPr>
        <w:pStyle w:val="a3"/>
        <w:spacing w:line="276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a7"/>
        <w:tblW w:w="9351" w:type="dxa"/>
        <w:tblLook w:val="04A0" w:firstRow="1" w:lastRow="0" w:firstColumn="1" w:lastColumn="0" w:noHBand="0" w:noVBand="1"/>
      </w:tblPr>
      <w:tblGrid>
        <w:gridCol w:w="772"/>
        <w:gridCol w:w="3293"/>
        <w:gridCol w:w="1402"/>
        <w:gridCol w:w="1133"/>
        <w:gridCol w:w="756"/>
        <w:gridCol w:w="1162"/>
        <w:gridCol w:w="833"/>
      </w:tblGrid>
      <w:tr w:rsidR="00376C81" w:rsidTr="002606A1">
        <w:tc>
          <w:tcPr>
            <w:tcW w:w="772" w:type="dxa"/>
          </w:tcPr>
          <w:p w:rsidR="00376C81" w:rsidRDefault="00376C81" w:rsidP="002B31C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3293" w:type="dxa"/>
          </w:tcPr>
          <w:p w:rsidR="00376C81" w:rsidRDefault="00376C81" w:rsidP="002B31C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F6AD1">
              <w:rPr>
                <w:rFonts w:ascii="Times New Roman" w:eastAsia="Times New Roman" w:hAnsi="Times New Roman" w:cs="Times New Roman"/>
                <w:b/>
                <w:color w:val="000000"/>
              </w:rPr>
              <w:t>Муниципальные образования</w:t>
            </w:r>
          </w:p>
        </w:tc>
        <w:tc>
          <w:tcPr>
            <w:tcW w:w="1402" w:type="dxa"/>
          </w:tcPr>
          <w:p w:rsidR="00376C81" w:rsidRDefault="00376C81" w:rsidP="002B31C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F6AD1">
              <w:rPr>
                <w:rFonts w:ascii="Times New Roman" w:eastAsia="Times New Roman" w:hAnsi="Times New Roman" w:cs="Times New Roman"/>
                <w:b/>
                <w:color w:val="000000"/>
              </w:rPr>
              <w:t>Общее количество учащихся</w:t>
            </w:r>
          </w:p>
        </w:tc>
        <w:tc>
          <w:tcPr>
            <w:tcW w:w="1133" w:type="dxa"/>
          </w:tcPr>
          <w:p w:rsidR="00376C81" w:rsidRDefault="00376C81" w:rsidP="002B31C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F6AD1">
              <w:rPr>
                <w:rFonts w:ascii="Times New Roman" w:eastAsia="Times New Roman" w:hAnsi="Times New Roman" w:cs="Times New Roman"/>
                <w:b/>
                <w:color w:val="000000"/>
              </w:rPr>
              <w:t>Приняли участие в СПТ</w:t>
            </w:r>
          </w:p>
        </w:tc>
        <w:tc>
          <w:tcPr>
            <w:tcW w:w="756" w:type="dxa"/>
          </w:tcPr>
          <w:p w:rsidR="00376C81" w:rsidRDefault="00376C81" w:rsidP="002B31C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%</w:t>
            </w:r>
          </w:p>
        </w:tc>
        <w:tc>
          <w:tcPr>
            <w:tcW w:w="1162" w:type="dxa"/>
          </w:tcPr>
          <w:p w:rsidR="00376C81" w:rsidRDefault="00376C81" w:rsidP="002B31C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Группа риска</w:t>
            </w:r>
          </w:p>
        </w:tc>
        <w:tc>
          <w:tcPr>
            <w:tcW w:w="833" w:type="dxa"/>
          </w:tcPr>
          <w:p w:rsidR="00376C81" w:rsidRDefault="00376C81" w:rsidP="002B31C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%</w:t>
            </w:r>
          </w:p>
        </w:tc>
      </w:tr>
      <w:tr w:rsidR="00376C81" w:rsidTr="002606A1">
        <w:tc>
          <w:tcPr>
            <w:tcW w:w="772" w:type="dxa"/>
          </w:tcPr>
          <w:p w:rsidR="00376C81" w:rsidRDefault="002606A1" w:rsidP="002B31C9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293" w:type="dxa"/>
          </w:tcPr>
          <w:p w:rsidR="00376C81" w:rsidRDefault="00376C81" w:rsidP="002B31C9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</w:rPr>
              <w:t>Южносухокумск</w:t>
            </w:r>
            <w:proofErr w:type="spellEnd"/>
          </w:p>
        </w:tc>
        <w:tc>
          <w:tcPr>
            <w:tcW w:w="1402" w:type="dxa"/>
          </w:tcPr>
          <w:p w:rsidR="00376C81" w:rsidRDefault="00376C81" w:rsidP="002B31C9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527</w:t>
            </w:r>
          </w:p>
        </w:tc>
        <w:tc>
          <w:tcPr>
            <w:tcW w:w="1133" w:type="dxa"/>
          </w:tcPr>
          <w:p w:rsidR="00376C81" w:rsidRDefault="00376C81" w:rsidP="002B31C9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404</w:t>
            </w:r>
          </w:p>
        </w:tc>
        <w:tc>
          <w:tcPr>
            <w:tcW w:w="756" w:type="dxa"/>
          </w:tcPr>
          <w:p w:rsidR="00376C81" w:rsidRPr="00417207" w:rsidRDefault="00376C81" w:rsidP="002B31C9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76,66</w:t>
            </w:r>
          </w:p>
        </w:tc>
        <w:tc>
          <w:tcPr>
            <w:tcW w:w="1162" w:type="dxa"/>
          </w:tcPr>
          <w:p w:rsidR="00376C81" w:rsidRDefault="00376C81" w:rsidP="002B31C9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33" w:type="dxa"/>
          </w:tcPr>
          <w:p w:rsidR="00376C81" w:rsidRPr="00476480" w:rsidRDefault="00376C81" w:rsidP="002B31C9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bCs/>
              </w:rPr>
            </w:pPr>
            <w:r w:rsidRPr="00476480">
              <w:rPr>
                <w:rFonts w:ascii="Times New Roman" w:hAnsi="Times New Roman" w:cs="Times New Roman"/>
                <w:bCs/>
              </w:rPr>
              <w:t>7,43</w:t>
            </w:r>
          </w:p>
        </w:tc>
      </w:tr>
    </w:tbl>
    <w:p w:rsidR="00376C81" w:rsidRPr="00017462" w:rsidRDefault="00376C81" w:rsidP="00376C81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76C81" w:rsidRDefault="00376C81" w:rsidP="00376C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75CC">
        <w:rPr>
          <w:rFonts w:ascii="Times New Roman" w:hAnsi="Times New Roman" w:cs="Times New Roman"/>
          <w:sz w:val="28"/>
          <w:szCs w:val="28"/>
        </w:rPr>
        <w:t xml:space="preserve">В 2020 году наиболее </w:t>
      </w:r>
      <w:proofErr w:type="spellStart"/>
      <w:r w:rsidRPr="003075CC">
        <w:rPr>
          <w:rFonts w:ascii="Times New Roman" w:hAnsi="Times New Roman" w:cs="Times New Roman"/>
          <w:sz w:val="28"/>
          <w:szCs w:val="28"/>
        </w:rPr>
        <w:t>рискогенными</w:t>
      </w:r>
      <w:proofErr w:type="spellEnd"/>
      <w:r w:rsidRPr="003075CC">
        <w:rPr>
          <w:rFonts w:ascii="Times New Roman" w:hAnsi="Times New Roman" w:cs="Times New Roman"/>
          <w:sz w:val="28"/>
          <w:szCs w:val="28"/>
        </w:rPr>
        <w:t xml:space="preserve"> </w:t>
      </w:r>
      <w:r w:rsidR="002606A1">
        <w:rPr>
          <w:rFonts w:ascii="Times New Roman" w:hAnsi="Times New Roman" w:cs="Times New Roman"/>
          <w:sz w:val="28"/>
          <w:szCs w:val="28"/>
        </w:rPr>
        <w:t xml:space="preserve">показатели </w:t>
      </w:r>
      <w:r w:rsidRPr="003075CC">
        <w:rPr>
          <w:rFonts w:ascii="Times New Roman" w:hAnsi="Times New Roman" w:cs="Times New Roman"/>
          <w:sz w:val="28"/>
          <w:szCs w:val="28"/>
        </w:rPr>
        <w:t xml:space="preserve">оказались: </w:t>
      </w:r>
    </w:p>
    <w:p w:rsidR="00376C81" w:rsidRDefault="002606A1" w:rsidP="00376C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376C81">
        <w:rPr>
          <w:rFonts w:ascii="Times New Roman" w:hAnsi="Times New Roman" w:cs="Times New Roman"/>
          <w:sz w:val="28"/>
          <w:szCs w:val="28"/>
        </w:rPr>
        <w:t xml:space="preserve">. </w:t>
      </w:r>
      <w:r w:rsidR="00376C81" w:rsidRPr="003075CC">
        <w:rPr>
          <w:rFonts w:ascii="Times New Roman" w:hAnsi="Times New Roman" w:cs="Times New Roman"/>
          <w:sz w:val="28"/>
          <w:szCs w:val="28"/>
        </w:rPr>
        <w:t>Южно-Сухокумск 7,43</w:t>
      </w:r>
      <w:r w:rsidR="00A90657">
        <w:rPr>
          <w:rFonts w:ascii="Times New Roman" w:hAnsi="Times New Roman" w:cs="Times New Roman"/>
          <w:sz w:val="28"/>
          <w:szCs w:val="28"/>
        </w:rPr>
        <w:t>%</w:t>
      </w:r>
      <w:r w:rsidR="00376C81" w:rsidRPr="003075CC">
        <w:rPr>
          <w:rFonts w:ascii="Times New Roman" w:hAnsi="Times New Roman" w:cs="Times New Roman"/>
          <w:sz w:val="28"/>
          <w:szCs w:val="28"/>
        </w:rPr>
        <w:t xml:space="preserve">, </w:t>
      </w:r>
      <w:r w:rsidR="00376C81">
        <w:rPr>
          <w:rFonts w:ascii="Times New Roman" w:hAnsi="Times New Roman" w:cs="Times New Roman"/>
          <w:sz w:val="28"/>
          <w:szCs w:val="28"/>
        </w:rPr>
        <w:t>ко</w:t>
      </w:r>
      <w:r w:rsidR="00376C81" w:rsidRPr="003075CC">
        <w:rPr>
          <w:rFonts w:ascii="Times New Roman" w:hAnsi="Times New Roman" w:cs="Times New Roman"/>
          <w:sz w:val="28"/>
          <w:szCs w:val="28"/>
        </w:rPr>
        <w:t>торый в прошлом году набирал – 3,63</w:t>
      </w:r>
      <w:r w:rsidR="00A90657">
        <w:rPr>
          <w:rFonts w:ascii="Times New Roman" w:hAnsi="Times New Roman" w:cs="Times New Roman"/>
          <w:sz w:val="28"/>
          <w:szCs w:val="28"/>
        </w:rPr>
        <w:t>%</w:t>
      </w:r>
      <w:r w:rsidR="00376C81" w:rsidRPr="003075C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606A1" w:rsidRDefault="002606A1" w:rsidP="00944E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06A1" w:rsidRDefault="002606A1" w:rsidP="00944E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6C81" w:rsidRDefault="00376C81" w:rsidP="00376C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76C81" w:rsidRDefault="00376C81" w:rsidP="00376C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мы можем видеть динамику и оперативно реагировать при возникновении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риско</w:t>
      </w:r>
      <w:r w:rsidR="00A90657">
        <w:rPr>
          <w:rFonts w:ascii="Times New Roman" w:hAnsi="Times New Roman" w:cs="Times New Roman"/>
          <w:sz w:val="28"/>
          <w:szCs w:val="28"/>
        </w:rPr>
        <w:t>генных</w:t>
      </w:r>
      <w:proofErr w:type="spellEnd"/>
      <w:r w:rsidR="00A90657">
        <w:rPr>
          <w:rFonts w:ascii="Times New Roman" w:hAnsi="Times New Roman" w:cs="Times New Roman"/>
          <w:sz w:val="28"/>
          <w:szCs w:val="28"/>
        </w:rPr>
        <w:t xml:space="preserve"> факторов в общеобразовательных организациях ГО «город Южно-Сухокумск»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76C81" w:rsidRDefault="00376C81" w:rsidP="00376C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76C81" w:rsidRPr="00932C10" w:rsidRDefault="00A90657" w:rsidP="00376C81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Таблица 2</w:t>
      </w:r>
      <w:r w:rsidR="00376C81" w:rsidRPr="00932C1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376C81" w:rsidRPr="00932C10" w:rsidRDefault="00376C81" w:rsidP="00376C81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32C10">
        <w:rPr>
          <w:rFonts w:ascii="Times New Roman" w:eastAsia="Times New Roman" w:hAnsi="Times New Roman" w:cs="Times New Roman"/>
          <w:sz w:val="24"/>
          <w:szCs w:val="24"/>
        </w:rPr>
        <w:t>Соотношение показа</w:t>
      </w:r>
      <w:r w:rsidR="00A90657">
        <w:rPr>
          <w:rFonts w:ascii="Times New Roman" w:eastAsia="Times New Roman" w:hAnsi="Times New Roman" w:cs="Times New Roman"/>
          <w:sz w:val="24"/>
          <w:szCs w:val="24"/>
        </w:rPr>
        <w:t xml:space="preserve">телей в ОО </w:t>
      </w:r>
      <w:r w:rsidRPr="00932C10">
        <w:rPr>
          <w:rFonts w:ascii="Times New Roman" w:eastAsia="Times New Roman" w:hAnsi="Times New Roman" w:cs="Times New Roman"/>
          <w:sz w:val="24"/>
          <w:szCs w:val="24"/>
        </w:rPr>
        <w:t xml:space="preserve"> за 2019 и 2020 год.</w:t>
      </w:r>
    </w:p>
    <w:p w:rsidR="00376C81" w:rsidRDefault="00376C81" w:rsidP="00376C81">
      <w:pPr>
        <w:pStyle w:val="a3"/>
        <w:spacing w:line="276" w:lineRule="auto"/>
        <w:jc w:val="right"/>
        <w:rPr>
          <w:rFonts w:ascii="Times New Roman" w:hAnsi="Times New Roman" w:cs="Times New Roman"/>
          <w:b/>
        </w:rPr>
      </w:pPr>
    </w:p>
    <w:tbl>
      <w:tblPr>
        <w:tblStyle w:val="a7"/>
        <w:tblW w:w="9493" w:type="dxa"/>
        <w:tblLook w:val="04A0" w:firstRow="1" w:lastRow="0" w:firstColumn="1" w:lastColumn="0" w:noHBand="0" w:noVBand="1"/>
      </w:tblPr>
      <w:tblGrid>
        <w:gridCol w:w="771"/>
        <w:gridCol w:w="3022"/>
        <w:gridCol w:w="1393"/>
        <w:gridCol w:w="1897"/>
        <w:gridCol w:w="1134"/>
        <w:gridCol w:w="1276"/>
      </w:tblGrid>
      <w:tr w:rsidR="00376C81" w:rsidTr="002B31C9">
        <w:tc>
          <w:tcPr>
            <w:tcW w:w="771" w:type="dxa"/>
          </w:tcPr>
          <w:p w:rsidR="00376C81" w:rsidRDefault="00376C81" w:rsidP="002B31C9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3022" w:type="dxa"/>
          </w:tcPr>
          <w:p w:rsidR="00376C81" w:rsidRDefault="00376C81" w:rsidP="002B31C9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EF6AD1">
              <w:rPr>
                <w:rFonts w:ascii="Times New Roman" w:eastAsia="Times New Roman" w:hAnsi="Times New Roman" w:cs="Times New Roman"/>
                <w:b/>
                <w:color w:val="000000"/>
              </w:rPr>
              <w:t>Муниципальные образования</w:t>
            </w:r>
          </w:p>
        </w:tc>
        <w:tc>
          <w:tcPr>
            <w:tcW w:w="1393" w:type="dxa"/>
          </w:tcPr>
          <w:p w:rsidR="00376C81" w:rsidRDefault="00376C81" w:rsidP="002B31C9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EF6AD1">
              <w:rPr>
                <w:rFonts w:ascii="Times New Roman" w:eastAsia="Times New Roman" w:hAnsi="Times New Roman" w:cs="Times New Roman"/>
                <w:b/>
                <w:color w:val="000000"/>
              </w:rPr>
              <w:t>Общее количество учащихся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2019</w:t>
            </w:r>
          </w:p>
        </w:tc>
        <w:tc>
          <w:tcPr>
            <w:tcW w:w="1897" w:type="dxa"/>
          </w:tcPr>
          <w:p w:rsidR="00376C81" w:rsidRDefault="00376C81" w:rsidP="002B31C9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EF6AD1">
              <w:rPr>
                <w:rFonts w:ascii="Times New Roman" w:eastAsia="Times New Roman" w:hAnsi="Times New Roman" w:cs="Times New Roman"/>
                <w:b/>
                <w:color w:val="000000"/>
              </w:rPr>
              <w:t>Общее количество учащихся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2020</w:t>
            </w:r>
          </w:p>
        </w:tc>
        <w:tc>
          <w:tcPr>
            <w:tcW w:w="1134" w:type="dxa"/>
          </w:tcPr>
          <w:p w:rsidR="00376C81" w:rsidRDefault="00376C81" w:rsidP="002B31C9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EF6AD1">
              <w:rPr>
                <w:rFonts w:ascii="Times New Roman" w:eastAsia="Times New Roman" w:hAnsi="Times New Roman" w:cs="Times New Roman"/>
                <w:b/>
                <w:color w:val="000000"/>
              </w:rPr>
              <w:t>Явный риск</w:t>
            </w:r>
            <w:r>
              <w:rPr>
                <w:rFonts w:ascii="Times New Roman" w:hAnsi="Times New Roman" w:cs="Times New Roman"/>
                <w:b/>
              </w:rPr>
              <w:t xml:space="preserve"> %</w:t>
            </w:r>
          </w:p>
          <w:p w:rsidR="00376C81" w:rsidRDefault="00376C81" w:rsidP="002B31C9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2019</w:t>
            </w:r>
          </w:p>
        </w:tc>
        <w:tc>
          <w:tcPr>
            <w:tcW w:w="1276" w:type="dxa"/>
          </w:tcPr>
          <w:p w:rsidR="00376C81" w:rsidRDefault="00376C81" w:rsidP="002B31C9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EF6AD1">
              <w:rPr>
                <w:rFonts w:ascii="Times New Roman" w:eastAsia="Times New Roman" w:hAnsi="Times New Roman" w:cs="Times New Roman"/>
                <w:b/>
                <w:color w:val="000000"/>
              </w:rPr>
              <w:t>Явный риск</w:t>
            </w:r>
            <w:r>
              <w:rPr>
                <w:rFonts w:ascii="Times New Roman" w:hAnsi="Times New Roman" w:cs="Times New Roman"/>
                <w:b/>
              </w:rPr>
              <w:t xml:space="preserve"> %</w:t>
            </w:r>
          </w:p>
          <w:p w:rsidR="00376C81" w:rsidRDefault="00376C81" w:rsidP="002B31C9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2020</w:t>
            </w:r>
          </w:p>
        </w:tc>
      </w:tr>
      <w:tr w:rsidR="00376C81" w:rsidTr="002B31C9">
        <w:tc>
          <w:tcPr>
            <w:tcW w:w="771" w:type="dxa"/>
          </w:tcPr>
          <w:p w:rsidR="00376C81" w:rsidRDefault="00A90657" w:rsidP="002B31C9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022" w:type="dxa"/>
          </w:tcPr>
          <w:p w:rsidR="00376C81" w:rsidRDefault="00376C81" w:rsidP="002B31C9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</w:rPr>
              <w:t>Южносухокумск</w:t>
            </w:r>
            <w:proofErr w:type="spellEnd"/>
          </w:p>
        </w:tc>
        <w:tc>
          <w:tcPr>
            <w:tcW w:w="1393" w:type="dxa"/>
          </w:tcPr>
          <w:p w:rsidR="00376C81" w:rsidRDefault="00376C81" w:rsidP="002B31C9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437</w:t>
            </w:r>
          </w:p>
        </w:tc>
        <w:tc>
          <w:tcPr>
            <w:tcW w:w="1897" w:type="dxa"/>
          </w:tcPr>
          <w:p w:rsidR="00376C81" w:rsidRDefault="00376C81" w:rsidP="002B31C9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404</w:t>
            </w:r>
          </w:p>
        </w:tc>
        <w:tc>
          <w:tcPr>
            <w:tcW w:w="1134" w:type="dxa"/>
          </w:tcPr>
          <w:p w:rsidR="00376C81" w:rsidRPr="00417207" w:rsidRDefault="00774E52" w:rsidP="002B31C9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3,6</w:t>
            </w:r>
            <w:r w:rsidR="00A9065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</w:tcPr>
          <w:p w:rsidR="00376C81" w:rsidRDefault="00376C81" w:rsidP="002B31C9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476480">
              <w:rPr>
                <w:rFonts w:ascii="Times New Roman" w:hAnsi="Times New Roman" w:cs="Times New Roman"/>
                <w:bCs/>
              </w:rPr>
              <w:t>7,43</w:t>
            </w:r>
          </w:p>
        </w:tc>
      </w:tr>
    </w:tbl>
    <w:p w:rsidR="00376C81" w:rsidRPr="00017462" w:rsidRDefault="00376C81" w:rsidP="00376C81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76C81" w:rsidRDefault="00376C81" w:rsidP="00376C8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76C81" w:rsidRPr="00932C10" w:rsidRDefault="00376C81" w:rsidP="00376C8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6C81" w:rsidRDefault="00376C81" w:rsidP="00376C8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76C81" w:rsidRDefault="00376C81" w:rsidP="00376C8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90657" w:rsidRDefault="00A90657" w:rsidP="00376C8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90657" w:rsidRDefault="00A90657" w:rsidP="00376C8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90657" w:rsidRDefault="00A90657" w:rsidP="00376C8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90657" w:rsidRDefault="00A90657" w:rsidP="00376C8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90657" w:rsidRDefault="00A90657" w:rsidP="00376C8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90657" w:rsidRDefault="00A90657" w:rsidP="00376C8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90657" w:rsidRDefault="00A90657" w:rsidP="00376C8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90657" w:rsidRDefault="00A90657" w:rsidP="00376C8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90657" w:rsidRDefault="00A90657" w:rsidP="00376C8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76C81" w:rsidRDefault="00376C81" w:rsidP="00627E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44E43" w:rsidRDefault="00944E43" w:rsidP="00627E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44E43" w:rsidRDefault="00944E43" w:rsidP="00627E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p w:rsidR="00627EA5" w:rsidRDefault="00627EA5" w:rsidP="00627E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27EA5" w:rsidRDefault="00627EA5" w:rsidP="00627E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76C81" w:rsidRDefault="00376C81" w:rsidP="00376C8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76C81" w:rsidRPr="00084D4C" w:rsidRDefault="00376C81" w:rsidP="00376C8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84D4C">
        <w:rPr>
          <w:rFonts w:ascii="Times New Roman" w:hAnsi="Times New Roman" w:cs="Times New Roman"/>
          <w:sz w:val="28"/>
          <w:szCs w:val="28"/>
        </w:rPr>
        <w:t>РЕКОМЕНДАЦИИ</w:t>
      </w:r>
    </w:p>
    <w:p w:rsidR="00376C81" w:rsidRPr="00BC06BC" w:rsidRDefault="00376C81" w:rsidP="00376C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06BC">
        <w:rPr>
          <w:rFonts w:ascii="Times New Roman" w:eastAsia="Times New Roman" w:hAnsi="Times New Roman" w:cs="Times New Roman"/>
          <w:sz w:val="28"/>
          <w:szCs w:val="28"/>
        </w:rPr>
        <w:t>Социально-психологическое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C06BC">
        <w:rPr>
          <w:rFonts w:ascii="Times New Roman" w:eastAsia="Times New Roman" w:hAnsi="Times New Roman" w:cs="Times New Roman"/>
          <w:sz w:val="28"/>
          <w:szCs w:val="28"/>
        </w:rPr>
        <w:t>тестирование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C06BC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C06BC">
        <w:rPr>
          <w:rFonts w:ascii="Times New Roman" w:eastAsia="Times New Roman" w:hAnsi="Times New Roman" w:cs="Times New Roman"/>
          <w:sz w:val="28"/>
          <w:szCs w:val="28"/>
        </w:rPr>
        <w:t>диагностическим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C06BC">
        <w:rPr>
          <w:rFonts w:ascii="Times New Roman" w:eastAsia="Times New Roman" w:hAnsi="Times New Roman" w:cs="Times New Roman"/>
          <w:sz w:val="28"/>
          <w:szCs w:val="28"/>
        </w:rPr>
        <w:t>компонентом воспитательной деятельности образовательной организации.</w:t>
      </w:r>
    </w:p>
    <w:p w:rsidR="00376C81" w:rsidRPr="00BC06BC" w:rsidRDefault="00376C81" w:rsidP="00376C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06BC">
        <w:rPr>
          <w:rFonts w:ascii="Times New Roman" w:eastAsia="Times New Roman" w:hAnsi="Times New Roman" w:cs="Times New Roman"/>
          <w:sz w:val="28"/>
          <w:szCs w:val="28"/>
        </w:rPr>
        <w:t>Полученные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C06BC">
        <w:rPr>
          <w:rFonts w:ascii="Times New Roman" w:eastAsia="Times New Roman" w:hAnsi="Times New Roman" w:cs="Times New Roman"/>
          <w:sz w:val="28"/>
          <w:szCs w:val="28"/>
        </w:rPr>
        <w:t>результаты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C06BC">
        <w:rPr>
          <w:rFonts w:ascii="Times New Roman" w:eastAsia="Times New Roman" w:hAnsi="Times New Roman" w:cs="Times New Roman"/>
          <w:sz w:val="28"/>
          <w:szCs w:val="28"/>
        </w:rPr>
        <w:t>определяют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C06BC">
        <w:rPr>
          <w:rFonts w:ascii="Times New Roman" w:eastAsia="Times New Roman" w:hAnsi="Times New Roman" w:cs="Times New Roman"/>
          <w:sz w:val="28"/>
          <w:szCs w:val="28"/>
        </w:rPr>
        <w:t>направленность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C06BC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C06BC">
        <w:rPr>
          <w:rFonts w:ascii="Times New Roman" w:eastAsia="Times New Roman" w:hAnsi="Times New Roman" w:cs="Times New Roman"/>
          <w:sz w:val="28"/>
          <w:szCs w:val="28"/>
        </w:rPr>
        <w:t>содержание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</w:t>
      </w:r>
      <w:r w:rsidRPr="00BC06BC">
        <w:rPr>
          <w:rFonts w:ascii="Times New Roman" w:eastAsia="Times New Roman" w:hAnsi="Times New Roman" w:cs="Times New Roman"/>
          <w:sz w:val="28"/>
          <w:szCs w:val="28"/>
        </w:rPr>
        <w:t>рофилактической работы с обучающимися, позволяют оказывать обучающимся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C06BC">
        <w:rPr>
          <w:rFonts w:ascii="Times New Roman" w:eastAsia="Times New Roman" w:hAnsi="Times New Roman" w:cs="Times New Roman"/>
          <w:sz w:val="28"/>
          <w:szCs w:val="28"/>
        </w:rPr>
        <w:t>своевременную адресную психолого-педагогическую помощь.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C06BC">
        <w:rPr>
          <w:rFonts w:ascii="Times New Roman" w:eastAsia="Times New Roman" w:hAnsi="Times New Roman" w:cs="Times New Roman"/>
          <w:sz w:val="28"/>
          <w:szCs w:val="28"/>
        </w:rPr>
        <w:t>На основании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C06BC">
        <w:rPr>
          <w:rFonts w:ascii="Times New Roman" w:eastAsia="Times New Roman" w:hAnsi="Times New Roman" w:cs="Times New Roman"/>
          <w:sz w:val="28"/>
          <w:szCs w:val="28"/>
        </w:rPr>
        <w:t>результатов методики для обучающихся с показателями повышенной вероятности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C06BC">
        <w:rPr>
          <w:rFonts w:ascii="Times New Roman" w:eastAsia="Times New Roman" w:hAnsi="Times New Roman" w:cs="Times New Roman"/>
          <w:sz w:val="28"/>
          <w:szCs w:val="28"/>
        </w:rPr>
        <w:t>вовлечения в зависимое поведение рекомендуется разрабатывать индивидуальные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C06BC">
        <w:rPr>
          <w:rFonts w:ascii="Times New Roman" w:eastAsia="Times New Roman" w:hAnsi="Times New Roman" w:cs="Times New Roman"/>
          <w:sz w:val="28"/>
          <w:szCs w:val="28"/>
        </w:rPr>
        <w:t>или групповые профилактические программы.</w:t>
      </w:r>
    </w:p>
    <w:p w:rsidR="00376C81" w:rsidRPr="003B310E" w:rsidRDefault="00376C81" w:rsidP="00376C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310E">
        <w:rPr>
          <w:rFonts w:ascii="Times New Roman" w:eastAsia="Times New Roman" w:hAnsi="Times New Roman" w:cs="Times New Roman"/>
          <w:sz w:val="28"/>
          <w:szCs w:val="28"/>
        </w:rPr>
        <w:t>Данный инструмент в большей степени подходит для работы педагога-психолога, социального педагога и может заменить часть диагностических процедур,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B310E">
        <w:rPr>
          <w:rFonts w:ascii="Times New Roman" w:eastAsia="Times New Roman" w:hAnsi="Times New Roman" w:cs="Times New Roman"/>
          <w:sz w:val="28"/>
          <w:szCs w:val="28"/>
        </w:rPr>
        <w:t>которые специалисты проводят с обучающимися в начале учебного года, 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B310E">
        <w:rPr>
          <w:rFonts w:ascii="Times New Roman" w:eastAsia="Times New Roman" w:hAnsi="Times New Roman" w:cs="Times New Roman"/>
          <w:sz w:val="28"/>
          <w:szCs w:val="28"/>
        </w:rPr>
        <w:t>адаптационных этапах, а также в рамках плановой диагностики (эмоционального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B310E">
        <w:rPr>
          <w:rFonts w:ascii="Times New Roman" w:eastAsia="Times New Roman" w:hAnsi="Times New Roman" w:cs="Times New Roman"/>
          <w:sz w:val="28"/>
          <w:szCs w:val="28"/>
        </w:rPr>
        <w:t>благополучия, тревожности, суицидальных рисков, межличностных и детско-родительских отношений). Результаты применения методики используются 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B310E">
        <w:rPr>
          <w:rFonts w:ascii="Times New Roman" w:eastAsia="Times New Roman" w:hAnsi="Times New Roman" w:cs="Times New Roman"/>
          <w:sz w:val="28"/>
          <w:szCs w:val="28"/>
        </w:rPr>
        <w:t xml:space="preserve">согласования и корректировки намеченных планов работы, в частности, </w:t>
      </w:r>
      <w:proofErr w:type="spellStart"/>
      <w:r w:rsidRPr="003B310E">
        <w:rPr>
          <w:rFonts w:ascii="Times New Roman" w:eastAsia="Times New Roman" w:hAnsi="Times New Roman" w:cs="Times New Roman"/>
          <w:sz w:val="28"/>
          <w:szCs w:val="28"/>
        </w:rPr>
        <w:t>пошкальный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B310E">
        <w:rPr>
          <w:rFonts w:ascii="Times New Roman" w:eastAsia="Times New Roman" w:hAnsi="Times New Roman" w:cs="Times New Roman"/>
          <w:sz w:val="28"/>
          <w:szCs w:val="28"/>
        </w:rPr>
        <w:t>анализ на уровне учреждения позволяет определить направления психолого-педагогического сопровождения обучающихся и родителей, профилактическую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B310E">
        <w:rPr>
          <w:rFonts w:ascii="Times New Roman" w:eastAsia="Times New Roman" w:hAnsi="Times New Roman" w:cs="Times New Roman"/>
          <w:sz w:val="28"/>
          <w:szCs w:val="28"/>
        </w:rPr>
        <w:t>деятельность в работе с классом, группой. Исходя из результатов, полученных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B310E">
        <w:rPr>
          <w:rFonts w:ascii="Times New Roman" w:eastAsia="Times New Roman" w:hAnsi="Times New Roman" w:cs="Times New Roman"/>
          <w:sz w:val="28"/>
          <w:szCs w:val="28"/>
        </w:rPr>
        <w:t>ходе социально-психологического тестирования, образовательным организациям для проведения профилактических мероприятий можно рекомендовать следующие направления работы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76C81" w:rsidRPr="003B310E" w:rsidRDefault="00376C81" w:rsidP="00376C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310E">
        <w:rPr>
          <w:rFonts w:ascii="Times New Roman" w:eastAsia="Times New Roman" w:hAnsi="Times New Roman" w:cs="Times New Roman"/>
          <w:sz w:val="28"/>
          <w:szCs w:val="28"/>
        </w:rPr>
        <w:t>1 Мероприятия для обучающихся по снижению импульсивности, тревожности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B310E">
        <w:rPr>
          <w:rFonts w:ascii="Times New Roman" w:eastAsia="Times New Roman" w:hAnsi="Times New Roman" w:cs="Times New Roman"/>
          <w:sz w:val="28"/>
          <w:szCs w:val="28"/>
        </w:rPr>
        <w:t xml:space="preserve">фрустрации (часть этих задач входит в </w:t>
      </w:r>
      <w:proofErr w:type="spellStart"/>
      <w:r w:rsidRPr="003B310E">
        <w:rPr>
          <w:rFonts w:ascii="Times New Roman" w:eastAsia="Times New Roman" w:hAnsi="Times New Roman" w:cs="Times New Roman"/>
          <w:sz w:val="28"/>
          <w:szCs w:val="28"/>
        </w:rPr>
        <w:t>метапредметные</w:t>
      </w:r>
      <w:proofErr w:type="spellEnd"/>
      <w:r w:rsidRPr="003B310E">
        <w:rPr>
          <w:rFonts w:ascii="Times New Roman" w:eastAsia="Times New Roman" w:hAnsi="Times New Roman" w:cs="Times New Roman"/>
          <w:sz w:val="28"/>
          <w:szCs w:val="28"/>
        </w:rPr>
        <w:t xml:space="preserve"> результаты и может быть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B310E">
        <w:rPr>
          <w:rFonts w:ascii="Times New Roman" w:eastAsia="Times New Roman" w:hAnsi="Times New Roman" w:cs="Times New Roman"/>
          <w:sz w:val="28"/>
          <w:szCs w:val="28"/>
        </w:rPr>
        <w:t>усилена, часть относится к работе педагога-психолога):</w:t>
      </w:r>
    </w:p>
    <w:p w:rsidR="00376C81" w:rsidRPr="003B310E" w:rsidRDefault="00376C81" w:rsidP="00376C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310E">
        <w:rPr>
          <w:rFonts w:ascii="Times New Roman" w:eastAsia="Times New Roman" w:hAnsi="Times New Roman" w:cs="Times New Roman"/>
          <w:sz w:val="28"/>
          <w:szCs w:val="28"/>
        </w:rPr>
        <w:t>– постановка адекватных целей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76C81" w:rsidRPr="003B310E" w:rsidRDefault="00376C81" w:rsidP="00376C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310E">
        <w:rPr>
          <w:rFonts w:ascii="Times New Roman" w:eastAsia="Times New Roman" w:hAnsi="Times New Roman" w:cs="Times New Roman"/>
          <w:sz w:val="28"/>
          <w:szCs w:val="28"/>
        </w:rPr>
        <w:t>– планирование своих действий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76C81" w:rsidRPr="003B310E" w:rsidRDefault="00376C81" w:rsidP="00376C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310E">
        <w:rPr>
          <w:rFonts w:ascii="Times New Roman" w:eastAsia="Times New Roman" w:hAnsi="Times New Roman" w:cs="Times New Roman"/>
          <w:sz w:val="28"/>
          <w:szCs w:val="28"/>
        </w:rPr>
        <w:t>– продумывание последствий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76C81" w:rsidRPr="003B310E" w:rsidRDefault="00376C81" w:rsidP="00376C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310E">
        <w:rPr>
          <w:rFonts w:ascii="Times New Roman" w:eastAsia="Times New Roman" w:hAnsi="Times New Roman" w:cs="Times New Roman"/>
          <w:sz w:val="28"/>
          <w:szCs w:val="28"/>
        </w:rPr>
        <w:t>– умение справляться с эмоциями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76C81" w:rsidRPr="003B310E" w:rsidRDefault="00376C81" w:rsidP="00376C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310E">
        <w:rPr>
          <w:rFonts w:ascii="Times New Roman" w:eastAsia="Times New Roman" w:hAnsi="Times New Roman" w:cs="Times New Roman"/>
          <w:sz w:val="28"/>
          <w:szCs w:val="28"/>
        </w:rPr>
        <w:t>– владение технологиями снижения тревожности и стресса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76C81" w:rsidRPr="003B310E" w:rsidRDefault="00376C81" w:rsidP="00376C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310E">
        <w:rPr>
          <w:rFonts w:ascii="Times New Roman" w:eastAsia="Times New Roman" w:hAnsi="Times New Roman" w:cs="Times New Roman"/>
          <w:sz w:val="28"/>
          <w:szCs w:val="28"/>
        </w:rPr>
        <w:t>– владением приемами рациональной переоценки ситуации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76C81" w:rsidRPr="003B310E" w:rsidRDefault="00376C81" w:rsidP="00376C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310E">
        <w:rPr>
          <w:rFonts w:ascii="Times New Roman" w:eastAsia="Times New Roman" w:hAnsi="Times New Roman" w:cs="Times New Roman"/>
          <w:sz w:val="28"/>
          <w:szCs w:val="28"/>
        </w:rPr>
        <w:t>– поиск и применение адаптивных стратегий разрешения трудных ситуаций.</w:t>
      </w:r>
    </w:p>
    <w:p w:rsidR="00376C81" w:rsidRPr="003B310E" w:rsidRDefault="00376C81" w:rsidP="00376C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310E">
        <w:rPr>
          <w:rFonts w:ascii="Times New Roman" w:eastAsia="Times New Roman" w:hAnsi="Times New Roman" w:cs="Times New Roman"/>
          <w:sz w:val="28"/>
          <w:szCs w:val="28"/>
        </w:rPr>
        <w:t>2 Мероприятия для обучающихся (тренинги, игры и пр.) по формированию навыка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B310E">
        <w:rPr>
          <w:rFonts w:ascii="Times New Roman" w:eastAsia="Times New Roman" w:hAnsi="Times New Roman" w:cs="Times New Roman"/>
          <w:sz w:val="28"/>
          <w:szCs w:val="28"/>
        </w:rPr>
        <w:t>эффективной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B310E">
        <w:rPr>
          <w:rFonts w:ascii="Times New Roman" w:eastAsia="Times New Roman" w:hAnsi="Times New Roman" w:cs="Times New Roman"/>
          <w:sz w:val="28"/>
          <w:szCs w:val="28"/>
        </w:rPr>
        <w:t>коммуникации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B310E">
        <w:rPr>
          <w:rFonts w:ascii="Times New Roman" w:eastAsia="Times New Roman" w:hAnsi="Times New Roman" w:cs="Times New Roman"/>
          <w:sz w:val="28"/>
          <w:szCs w:val="28"/>
        </w:rPr>
        <w:t>(этому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B310E">
        <w:rPr>
          <w:rFonts w:ascii="Times New Roman" w:eastAsia="Times New Roman" w:hAnsi="Times New Roman" w:cs="Times New Roman"/>
          <w:sz w:val="28"/>
          <w:szCs w:val="28"/>
        </w:rPr>
        <w:t>могут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B310E">
        <w:rPr>
          <w:rFonts w:ascii="Times New Roman" w:eastAsia="Times New Roman" w:hAnsi="Times New Roman" w:cs="Times New Roman"/>
          <w:sz w:val="28"/>
          <w:szCs w:val="28"/>
        </w:rPr>
        <w:t>быть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B310E">
        <w:rPr>
          <w:rFonts w:ascii="Times New Roman" w:eastAsia="Times New Roman" w:hAnsi="Times New Roman" w:cs="Times New Roman"/>
          <w:sz w:val="28"/>
          <w:szCs w:val="28"/>
        </w:rPr>
        <w:t>посвящены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B310E">
        <w:rPr>
          <w:rFonts w:ascii="Times New Roman" w:eastAsia="Times New Roman" w:hAnsi="Times New Roman" w:cs="Times New Roman"/>
          <w:sz w:val="28"/>
          <w:szCs w:val="28"/>
        </w:rPr>
        <w:t>классные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B310E">
        <w:rPr>
          <w:rFonts w:ascii="Times New Roman" w:eastAsia="Times New Roman" w:hAnsi="Times New Roman" w:cs="Times New Roman"/>
          <w:sz w:val="28"/>
          <w:szCs w:val="28"/>
        </w:rPr>
        <w:t>часы,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B310E">
        <w:rPr>
          <w:rFonts w:ascii="Times New Roman" w:eastAsia="Times New Roman" w:hAnsi="Times New Roman" w:cs="Times New Roman"/>
          <w:sz w:val="28"/>
          <w:szCs w:val="28"/>
        </w:rPr>
        <w:t>мероприятия педагога-психолога или социального педагога, факультативные занятия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B310E">
        <w:rPr>
          <w:rFonts w:ascii="Times New Roman" w:eastAsia="Times New Roman" w:hAnsi="Times New Roman" w:cs="Times New Roman"/>
          <w:sz w:val="28"/>
          <w:szCs w:val="28"/>
        </w:rPr>
        <w:t>или занятия внеурочной деятельности):</w:t>
      </w:r>
    </w:p>
    <w:p w:rsidR="00376C81" w:rsidRPr="003B310E" w:rsidRDefault="00376C81" w:rsidP="00376C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310E">
        <w:rPr>
          <w:rFonts w:ascii="Times New Roman" w:eastAsia="Times New Roman" w:hAnsi="Times New Roman" w:cs="Times New Roman"/>
          <w:sz w:val="28"/>
          <w:szCs w:val="28"/>
        </w:rPr>
        <w:t>– распознавание признаков манипуляции в речи и поступках;</w:t>
      </w:r>
    </w:p>
    <w:p w:rsidR="00376C81" w:rsidRPr="003B310E" w:rsidRDefault="00376C81" w:rsidP="00376C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310E">
        <w:rPr>
          <w:rFonts w:ascii="Times New Roman" w:eastAsia="Times New Roman" w:hAnsi="Times New Roman" w:cs="Times New Roman"/>
          <w:sz w:val="28"/>
          <w:szCs w:val="28"/>
        </w:rPr>
        <w:t>– формирование приемов противостояния манипуляции со стороны сверстников;</w:t>
      </w:r>
    </w:p>
    <w:p w:rsidR="00376C81" w:rsidRPr="003B310E" w:rsidRDefault="00376C81" w:rsidP="00376C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310E">
        <w:rPr>
          <w:rFonts w:ascii="Times New Roman" w:eastAsia="Times New Roman" w:hAnsi="Times New Roman" w:cs="Times New Roman"/>
          <w:sz w:val="28"/>
          <w:szCs w:val="28"/>
        </w:rPr>
        <w:t>– способы отказов и ухода от потенциально опасных ситуаций;</w:t>
      </w:r>
    </w:p>
    <w:p w:rsidR="00376C81" w:rsidRPr="003B310E" w:rsidRDefault="00376C81" w:rsidP="00376C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310E">
        <w:rPr>
          <w:rFonts w:ascii="Times New Roman" w:eastAsia="Times New Roman" w:hAnsi="Times New Roman" w:cs="Times New Roman"/>
          <w:sz w:val="28"/>
          <w:szCs w:val="28"/>
        </w:rPr>
        <w:t xml:space="preserve">– поведение в ситуациях </w:t>
      </w:r>
      <w:proofErr w:type="spellStart"/>
      <w:r w:rsidRPr="003B310E">
        <w:rPr>
          <w:rFonts w:ascii="Times New Roman" w:eastAsia="Times New Roman" w:hAnsi="Times New Roman" w:cs="Times New Roman"/>
          <w:sz w:val="28"/>
          <w:szCs w:val="28"/>
        </w:rPr>
        <w:t>буллинга</w:t>
      </w:r>
      <w:proofErr w:type="spellEnd"/>
      <w:r w:rsidRPr="003B310E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3B310E">
        <w:rPr>
          <w:rFonts w:ascii="Times New Roman" w:eastAsia="Times New Roman" w:hAnsi="Times New Roman" w:cs="Times New Roman"/>
          <w:sz w:val="28"/>
          <w:szCs w:val="28"/>
        </w:rPr>
        <w:t>кибербуллига</w:t>
      </w:r>
      <w:proofErr w:type="spellEnd"/>
      <w:r w:rsidRPr="003B310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76C81" w:rsidRPr="003B310E" w:rsidRDefault="00376C81" w:rsidP="00376C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310E">
        <w:rPr>
          <w:rFonts w:ascii="Times New Roman" w:eastAsia="Times New Roman" w:hAnsi="Times New Roman" w:cs="Times New Roman"/>
          <w:sz w:val="28"/>
          <w:szCs w:val="28"/>
        </w:rPr>
        <w:t>– развитие навыков обращения за помощью, активизации внешних и внутренних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B310E">
        <w:rPr>
          <w:rFonts w:ascii="Times New Roman" w:eastAsia="Times New Roman" w:hAnsi="Times New Roman" w:cs="Times New Roman"/>
          <w:sz w:val="28"/>
          <w:szCs w:val="28"/>
        </w:rPr>
        <w:t>ресурсов и т.п.</w:t>
      </w:r>
    </w:p>
    <w:p w:rsidR="00376C81" w:rsidRPr="003B310E" w:rsidRDefault="00376C81" w:rsidP="00376C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310E">
        <w:rPr>
          <w:rFonts w:ascii="Times New Roman" w:eastAsia="Times New Roman" w:hAnsi="Times New Roman" w:cs="Times New Roman"/>
          <w:sz w:val="28"/>
          <w:szCs w:val="28"/>
        </w:rPr>
        <w:t>3 Мероприятия для родителей (памятки, родительские собрания, тренинги,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B310E">
        <w:rPr>
          <w:rFonts w:ascii="Times New Roman" w:eastAsia="Times New Roman" w:hAnsi="Times New Roman" w:cs="Times New Roman"/>
          <w:sz w:val="28"/>
          <w:szCs w:val="28"/>
        </w:rPr>
        <w:t>ролевые игры и т.д.), посвященные выстраиванию детско-родительских отношений,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B310E">
        <w:rPr>
          <w:rFonts w:ascii="Times New Roman" w:eastAsia="Times New Roman" w:hAnsi="Times New Roman" w:cs="Times New Roman"/>
          <w:sz w:val="28"/>
          <w:szCs w:val="28"/>
        </w:rPr>
        <w:t>разъяснению родительских стратегий воспитания, ресурсов семейной поддержки и т.п.</w:t>
      </w:r>
    </w:p>
    <w:p w:rsidR="00376C81" w:rsidRDefault="00376C81" w:rsidP="00376C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76C81" w:rsidRPr="0026590F" w:rsidRDefault="00376C81" w:rsidP="00376C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87F20" w:rsidRDefault="00687F20"/>
    <w:sectPr w:rsidR="00687F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849EB"/>
    <w:multiLevelType w:val="hybridMultilevel"/>
    <w:tmpl w:val="3A24F9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F26245"/>
    <w:multiLevelType w:val="hybridMultilevel"/>
    <w:tmpl w:val="2540905E"/>
    <w:lvl w:ilvl="0" w:tplc="42B0A9C2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BA22E9D"/>
    <w:multiLevelType w:val="hybridMultilevel"/>
    <w:tmpl w:val="F3164AD6"/>
    <w:lvl w:ilvl="0" w:tplc="92E00F22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1242AD8"/>
    <w:multiLevelType w:val="hybridMultilevel"/>
    <w:tmpl w:val="1270A98C"/>
    <w:lvl w:ilvl="0" w:tplc="780833BC">
      <w:start w:val="1"/>
      <w:numFmt w:val="decimal"/>
      <w:lvlText w:val="%1."/>
      <w:lvlJc w:val="left"/>
      <w:pPr>
        <w:ind w:left="1069" w:hanging="360"/>
      </w:pPr>
      <w:rPr>
        <w:rFonts w:eastAsiaTheme="minorEastAsia" w:hint="default"/>
        <w:color w:val="000000" w:themeColor="text1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D2647DA"/>
    <w:multiLevelType w:val="hybridMultilevel"/>
    <w:tmpl w:val="8C82DD6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DDD"/>
    <w:rsid w:val="00097DDD"/>
    <w:rsid w:val="002606A1"/>
    <w:rsid w:val="002B31C9"/>
    <w:rsid w:val="00342B5F"/>
    <w:rsid w:val="00376C81"/>
    <w:rsid w:val="003F28CD"/>
    <w:rsid w:val="005070B7"/>
    <w:rsid w:val="00627EA5"/>
    <w:rsid w:val="00687F20"/>
    <w:rsid w:val="00774E52"/>
    <w:rsid w:val="00944E43"/>
    <w:rsid w:val="00A6254D"/>
    <w:rsid w:val="00A90657"/>
    <w:rsid w:val="00BE106A"/>
    <w:rsid w:val="00DA0270"/>
    <w:rsid w:val="00E474C9"/>
    <w:rsid w:val="00FE5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C81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76C81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link w:val="a3"/>
    <w:uiPriority w:val="1"/>
    <w:rsid w:val="00376C81"/>
    <w:rPr>
      <w:rFonts w:eastAsiaTheme="minorEastAsia"/>
      <w:lang w:eastAsia="ru-RU"/>
    </w:rPr>
  </w:style>
  <w:style w:type="paragraph" w:styleId="a5">
    <w:name w:val="List Paragraph"/>
    <w:basedOn w:val="a"/>
    <w:uiPriority w:val="34"/>
    <w:qFormat/>
    <w:rsid w:val="00376C81"/>
    <w:pPr>
      <w:ind w:left="720"/>
      <w:contextualSpacing/>
    </w:pPr>
  </w:style>
  <w:style w:type="character" w:styleId="a6">
    <w:name w:val="Strong"/>
    <w:basedOn w:val="a0"/>
    <w:uiPriority w:val="22"/>
    <w:qFormat/>
    <w:rsid w:val="00376C81"/>
    <w:rPr>
      <w:b/>
      <w:bCs/>
    </w:rPr>
  </w:style>
  <w:style w:type="paragraph" w:customStyle="1" w:styleId="Default">
    <w:name w:val="Default"/>
    <w:rsid w:val="00376C8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7">
    <w:name w:val="Table Grid"/>
    <w:basedOn w:val="a1"/>
    <w:uiPriority w:val="39"/>
    <w:rsid w:val="00376C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uiPriority w:val="39"/>
    <w:rsid w:val="00376C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A625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6254D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C81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76C81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link w:val="a3"/>
    <w:uiPriority w:val="1"/>
    <w:rsid w:val="00376C81"/>
    <w:rPr>
      <w:rFonts w:eastAsiaTheme="minorEastAsia"/>
      <w:lang w:eastAsia="ru-RU"/>
    </w:rPr>
  </w:style>
  <w:style w:type="paragraph" w:styleId="a5">
    <w:name w:val="List Paragraph"/>
    <w:basedOn w:val="a"/>
    <w:uiPriority w:val="34"/>
    <w:qFormat/>
    <w:rsid w:val="00376C81"/>
    <w:pPr>
      <w:ind w:left="720"/>
      <w:contextualSpacing/>
    </w:pPr>
  </w:style>
  <w:style w:type="character" w:styleId="a6">
    <w:name w:val="Strong"/>
    <w:basedOn w:val="a0"/>
    <w:uiPriority w:val="22"/>
    <w:qFormat/>
    <w:rsid w:val="00376C81"/>
    <w:rPr>
      <w:b/>
      <w:bCs/>
    </w:rPr>
  </w:style>
  <w:style w:type="paragraph" w:customStyle="1" w:styleId="Default">
    <w:name w:val="Default"/>
    <w:rsid w:val="00376C8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7">
    <w:name w:val="Table Grid"/>
    <w:basedOn w:val="a1"/>
    <w:uiPriority w:val="39"/>
    <w:rsid w:val="00376C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uiPriority w:val="39"/>
    <w:rsid w:val="00376C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A625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6254D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7</Pages>
  <Words>1537</Words>
  <Characters>8767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8</cp:revision>
  <dcterms:created xsi:type="dcterms:W3CDTF">2020-12-28T16:58:00Z</dcterms:created>
  <dcterms:modified xsi:type="dcterms:W3CDTF">2021-01-12T11:42:00Z</dcterms:modified>
</cp:coreProperties>
</file>