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07" w:rsidRPr="00254F07" w:rsidRDefault="00BB77E6" w:rsidP="00BB77E6">
      <w:pPr>
        <w:spacing w:before="225" w:after="150" w:line="240" w:lineRule="auto"/>
        <w:ind w:left="-1560"/>
        <w:contextualSpacing/>
        <w:jc w:val="right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BB77E6">
        <w:rPr>
          <w:rFonts w:eastAsiaTheme="minorEastAsia" w:cs="Times New Roman"/>
          <w:b/>
          <w:bCs/>
          <w:color w:val="2E3F41"/>
          <w:sz w:val="24"/>
          <w:szCs w:val="24"/>
          <w:lang w:eastAsia="ru-RU"/>
        </w:rPr>
        <w:object w:dxaOrig="3055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0.95pt;height:881.4pt" o:ole="">
            <v:imagedata r:id="rId5" o:title=""/>
          </v:shape>
          <o:OLEObject Type="Embed" ProgID="FoxitReader.Document" ShapeID="_x0000_i1025" DrawAspect="Content" ObjectID="_1670743950" r:id="rId6"/>
        </w:object>
      </w:r>
    </w:p>
    <w:p w:rsidR="00BB77E6" w:rsidRDefault="00BB77E6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2.6. Организация обслуживания горячим питанием.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2.7. Совершенствование организации обслуживания учащихся Школы.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2.8. Укрепление материально-технической базы школьного питания.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2.9. 100% охват учащихся школы горячим питанием.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2.10. Развитие системы производственного контроля за качеством и безопасностью используемого сырья и вырабатываемой продукции.</w:t>
      </w:r>
    </w:p>
    <w:p w:rsidR="00254F07" w:rsidRPr="00254F07" w:rsidRDefault="00254F07" w:rsidP="00254F07">
      <w:pPr>
        <w:spacing w:before="225" w:after="0" w:line="294" w:lineRule="atLeast"/>
        <w:jc w:val="both"/>
        <w:outlineLvl w:val="2"/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</w:pP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>3. 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УПРАВЛЕНИЕ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 xml:space="preserve">. 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ШТАТЫ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>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3.1. Общее руководство деятельностью школьной столовой осуществляет директор Школы.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3.2. Руководство осуществляет заведующим производством,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столовой в соответствии с функциональными обязанностями, предусмотренными квалификационными требованиями, трудовым договором и Уставом  Школы.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3.3. Порядок комплектования штата школьной столовой регламентируется Уставом Школы.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3.4. Трудовые отношения работников школьной столовой и Школы регулируются трудовым договором, условия которого не должны противоречить трудовому законодательству Российской Федерации.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3.5. К работе допускаются лица, прошедшие медицинский осмотр, а также прослушавшие курс по гигиенической подготовке со сдачей санитарного минимума.</w:t>
      </w:r>
    </w:p>
    <w:p w:rsidR="00254F07" w:rsidRPr="00254F07" w:rsidRDefault="00254F07" w:rsidP="00254F07">
      <w:pPr>
        <w:spacing w:before="225" w:after="0" w:line="294" w:lineRule="atLeast"/>
        <w:jc w:val="both"/>
        <w:outlineLvl w:val="2"/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</w:pP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>4. 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ОРГАНИЗАЦИЯ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 xml:space="preserve"> 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ПИТАНИЯ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 xml:space="preserve"> 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ШКОЛЬНОЙ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 xml:space="preserve"> 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СТОЛОВОЙ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>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4.1. По характеру организации производства столовая работает как на полуфабрикатах, так и на сырье. Относится к столовой открытого типа и обеспечивает питание всех обучающихся и сотрудников.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4.2. Организация питания и рацион обучающихся обязательно согласовываются с органам</w:t>
      </w:r>
      <w:r>
        <w:rPr>
          <w:rFonts w:eastAsiaTheme="minorEastAsia" w:cs="Times New Roman"/>
          <w:color w:val="2E3F41"/>
          <w:sz w:val="24"/>
          <w:szCs w:val="24"/>
          <w:lang w:eastAsia="ru-RU"/>
        </w:rPr>
        <w:t>и ТО ТУ «</w:t>
      </w:r>
      <w:proofErr w:type="spellStart"/>
      <w:r>
        <w:rPr>
          <w:rFonts w:eastAsiaTheme="minorEastAsia" w:cs="Times New Roman"/>
          <w:color w:val="2E3F41"/>
          <w:sz w:val="24"/>
          <w:szCs w:val="24"/>
          <w:lang w:eastAsia="ru-RU"/>
        </w:rPr>
        <w:t>Роспотребнадзора</w:t>
      </w:r>
      <w:proofErr w:type="spellEnd"/>
      <w:r>
        <w:rPr>
          <w:rFonts w:eastAsiaTheme="minorEastAsia" w:cs="Times New Roman"/>
          <w:color w:val="2E3F41"/>
          <w:sz w:val="24"/>
          <w:szCs w:val="24"/>
          <w:lang w:eastAsia="ru-RU"/>
        </w:rPr>
        <w:t>» по 10</w:t>
      </w: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 xml:space="preserve"> дневному меню с учетом необходимых требований, предъявляемых к рациональному школьному питанию.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4.3. При организации питания следует руководствоваться санитарно-эпидемиологическими требованиями, предъявляемыми к организациям общественного питания.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4.4. Должно быть организовано горячее питание (</w:t>
      </w:r>
      <w:r>
        <w:rPr>
          <w:rFonts w:eastAsiaTheme="minorEastAsia" w:cs="Times New Roman"/>
          <w:color w:val="2E3F41"/>
          <w:sz w:val="24"/>
          <w:szCs w:val="24"/>
          <w:lang w:eastAsia="ru-RU"/>
        </w:rPr>
        <w:t>сбалансированный</w:t>
      </w: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 xml:space="preserve"> обед) для обучающихся в школе.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4.5. Заведующий производством осуществляет контроль за: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4.5.1. Своевременной доставкой продовольственных товаров, согласно договора;</w:t>
      </w:r>
    </w:p>
    <w:p w:rsidR="00BB77E6" w:rsidRDefault="00BB77E6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4.5.2. Обеспечением соблюдения сроков и условий хранения и реализации продуктов, установленных санитарными правилами;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4.5.3. Соблюдением технологий приготовления блюд и изделий, норм вложения сырья, соблюдением рецептур и т.д.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4.6. Заведующий производством в установленном порядке информирует территориальные центры ТО ТУ «</w:t>
      </w:r>
      <w:proofErr w:type="spellStart"/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Роспотребнадзора</w:t>
      </w:r>
      <w:proofErr w:type="spellEnd"/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» о случаях пищевых отравлений и острых кишечных инфекций среди обучающихся и персонала,</w:t>
      </w:r>
    </w:p>
    <w:p w:rsidR="00254F07" w:rsidRPr="00254F07" w:rsidRDefault="00254F07" w:rsidP="00254F07">
      <w:pPr>
        <w:spacing w:before="225" w:after="0" w:line="294" w:lineRule="atLeast"/>
        <w:jc w:val="both"/>
        <w:outlineLvl w:val="2"/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</w:pP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>5. 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ОТВЕТСТВЕННОСТЬ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>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5.1. Школа несет ответственность за доступность и качество организации обслуживания школьной столовой.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5.2. Ответственность за организацию питания, учет и контроль поступивших бюджетных и внебюджетных средств возлагается на директора Школы.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5.3. Ответственность за определение контингента учащихся, нуждающихся в бесплатном, либо льготном питании, несет социальный педагог по приказу, утвержденному директором Школы.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5.4. Ответственность за соблюдение технологии и качества приготовления пищи, санитарно-гигиенических правил, эксплуатацию оборудования, организацию централизованного закупа  продуктов питания оптом, укомплектованность специалистами возлагается на заведующего производством школьной столовой.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5.5. Контроль за посещением столовой учащимися, с учетом количества фактически отпущенных бесплатных завтраков и обедов, возлагается на классных руководителей и заместителя директора по УВР, курирующего вопросы охраны труда и укрепления здоровья участников образовательного процесса.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 xml:space="preserve">5.6. Контроль качества питания каждой партии, приготовленной продукции, по </w:t>
      </w:r>
      <w:proofErr w:type="spellStart"/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органомитическим</w:t>
      </w:r>
      <w:proofErr w:type="spellEnd"/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 xml:space="preserve"> показателям (бактерии пищи) до ее приема детьми ежедневно осуществляется </w:t>
      </w:r>
      <w:proofErr w:type="spellStart"/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бракеражной</w:t>
      </w:r>
      <w:proofErr w:type="spellEnd"/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 xml:space="preserve"> комиссией.</w:t>
      </w:r>
    </w:p>
    <w:p w:rsidR="00254F07" w:rsidRPr="00254F07" w:rsidRDefault="00254F07" w:rsidP="00254F07">
      <w:pPr>
        <w:spacing w:before="225" w:after="0" w:line="294" w:lineRule="atLeast"/>
        <w:jc w:val="both"/>
        <w:outlineLvl w:val="2"/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</w:pP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>6. 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ПРАВА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 xml:space="preserve"> 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И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 xml:space="preserve"> 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ОБЯЗАННОСТИ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 xml:space="preserve"> 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РАБОТНИКОВ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 xml:space="preserve"> 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ШКОЛЬНОЙ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 xml:space="preserve"> 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СТОЛОВОЙ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>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6.1. </w:t>
      </w:r>
      <w:r w:rsidRPr="00254F07">
        <w:rPr>
          <w:rFonts w:eastAsiaTheme="minorEastAsia" w:cs="Times New Roman"/>
          <w:b/>
          <w:bCs/>
          <w:color w:val="2E3F41"/>
          <w:sz w:val="24"/>
          <w:szCs w:val="24"/>
          <w:lang w:eastAsia="ru-RU"/>
        </w:rPr>
        <w:t>Работники школьной столовой обязаны: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6.1.1. Обеспечить своевременное и качественное приготовление пищи для обучающихся и работников школы.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6.1.2. Информировать обучающихся и работников школы о ежедневном рационе блюд.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6.1.3. Обеспечить ежедневное снятие проб на качество приготовляемой пищи.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6.1.4. Обеспечивать сохранность, размещение и хранение оборудования.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6.1.5. Обеспечивать режим работы в соответствии с потребностями пользователей и работой  школы.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6.1.6. Отчитываться в установленном порядке перед директором Школы.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6.1.7. Повышать квалификацию.</w:t>
      </w:r>
    </w:p>
    <w:p w:rsidR="00BB77E6" w:rsidRDefault="00BB77E6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6.1.8. Приходить на работу в чистой одежде и обуви.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6.1.9. Коротко стричь ногти.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6.1.10. Перед началом работы тщательно мыть руки с мылом, надевать чистую санитарную одежду в специально отведенном месте, после посещения туалета тщательно мыть руки с мылом.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6.1.11. Сообщать обо всех случаях инфекционных заболеваний в семье работника.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6.2. </w:t>
      </w:r>
      <w:r w:rsidRPr="00254F07">
        <w:rPr>
          <w:rFonts w:eastAsiaTheme="minorEastAsia" w:cs="Times New Roman"/>
          <w:b/>
          <w:bCs/>
          <w:color w:val="2E3F41"/>
          <w:sz w:val="24"/>
          <w:szCs w:val="24"/>
          <w:lang w:eastAsia="ru-RU"/>
        </w:rPr>
        <w:t>Работникам школьной столовой запрещается.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 xml:space="preserve">6.2.1. При изготовлении блюд, кулинарных и кондитерских изделий носить ювелирные изделии, покрывать ногти лаком, застегивать </w:t>
      </w:r>
      <w:proofErr w:type="spellStart"/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санодежду</w:t>
      </w:r>
      <w:proofErr w:type="spellEnd"/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 xml:space="preserve"> булавками.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6.2.2. Курить на рабочем месте.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6.2.3. Использовать:</w:t>
      </w:r>
    </w:p>
    <w:p w:rsidR="00254F07" w:rsidRPr="00254F07" w:rsidRDefault="00254F07" w:rsidP="00254F07">
      <w:pPr>
        <w:numPr>
          <w:ilvl w:val="0"/>
          <w:numId w:val="1"/>
        </w:numPr>
        <w:spacing w:before="75" w:after="0" w:line="252" w:lineRule="atLeast"/>
        <w:ind w:left="525" w:firstLine="0"/>
        <w:jc w:val="both"/>
        <w:rPr>
          <w:rFonts w:eastAsia="Times New Roman" w:cs="Times New Roman"/>
          <w:color w:val="2E3F41"/>
          <w:sz w:val="24"/>
          <w:szCs w:val="24"/>
          <w:lang w:eastAsia="ru-RU"/>
        </w:rPr>
      </w:pPr>
      <w:r w:rsidRPr="00254F07">
        <w:rPr>
          <w:rFonts w:eastAsia="Times New Roman" w:cs="Times New Roman"/>
          <w:color w:val="2E3F41"/>
          <w:sz w:val="24"/>
          <w:szCs w:val="24"/>
          <w:lang w:eastAsia="ru-RU"/>
        </w:rPr>
        <w:t>фляжное, бочковое, не пастеризованное молоко без тепловой обработки (кипячения);</w:t>
      </w:r>
    </w:p>
    <w:p w:rsidR="00254F07" w:rsidRPr="00254F07" w:rsidRDefault="00254F07" w:rsidP="00254F07">
      <w:pPr>
        <w:numPr>
          <w:ilvl w:val="0"/>
          <w:numId w:val="1"/>
        </w:numPr>
        <w:spacing w:before="75" w:after="0" w:line="252" w:lineRule="atLeast"/>
        <w:ind w:left="525" w:firstLine="0"/>
        <w:jc w:val="both"/>
        <w:rPr>
          <w:rFonts w:eastAsia="Times New Roman" w:cs="Times New Roman"/>
          <w:color w:val="2E3F41"/>
          <w:sz w:val="24"/>
          <w:szCs w:val="24"/>
          <w:lang w:eastAsia="ru-RU"/>
        </w:rPr>
      </w:pPr>
      <w:r w:rsidRPr="00254F07">
        <w:rPr>
          <w:rFonts w:eastAsia="Times New Roman" w:cs="Times New Roman"/>
          <w:color w:val="2E3F41"/>
          <w:sz w:val="24"/>
          <w:szCs w:val="24"/>
          <w:lang w:eastAsia="ru-RU"/>
        </w:rPr>
        <w:t>творог и сметану в натуральном виде без тепловой обработки (творог используют в виде запеканок, сырников, ватрушек, сметану используют в виде соусов и в первое блюдо за 5-10 мин. до готовности);</w:t>
      </w:r>
    </w:p>
    <w:p w:rsidR="00254F07" w:rsidRPr="00254F07" w:rsidRDefault="00254F07" w:rsidP="00254F07">
      <w:pPr>
        <w:numPr>
          <w:ilvl w:val="0"/>
          <w:numId w:val="1"/>
        </w:numPr>
        <w:spacing w:before="75" w:after="0" w:line="252" w:lineRule="atLeast"/>
        <w:ind w:left="525" w:firstLine="0"/>
        <w:jc w:val="both"/>
        <w:rPr>
          <w:rFonts w:eastAsia="Times New Roman" w:cs="Times New Roman"/>
          <w:color w:val="2E3F41"/>
          <w:sz w:val="24"/>
          <w:szCs w:val="24"/>
          <w:lang w:eastAsia="ru-RU"/>
        </w:rPr>
      </w:pPr>
      <w:r w:rsidRPr="00254F07">
        <w:rPr>
          <w:rFonts w:eastAsia="Times New Roman" w:cs="Times New Roman"/>
          <w:color w:val="2E3F41"/>
          <w:sz w:val="24"/>
          <w:szCs w:val="24"/>
          <w:lang w:eastAsia="ru-RU"/>
        </w:rPr>
        <w:t>молоко и простоквашу «</w:t>
      </w:r>
      <w:proofErr w:type="spellStart"/>
      <w:r w:rsidRPr="00254F07">
        <w:rPr>
          <w:rFonts w:eastAsia="Times New Roman" w:cs="Times New Roman"/>
          <w:color w:val="2E3F41"/>
          <w:sz w:val="24"/>
          <w:szCs w:val="24"/>
          <w:lang w:eastAsia="ru-RU"/>
        </w:rPr>
        <w:t>самоквас</w:t>
      </w:r>
      <w:proofErr w:type="spellEnd"/>
      <w:r w:rsidRPr="00254F07">
        <w:rPr>
          <w:rFonts w:eastAsia="Times New Roman" w:cs="Times New Roman"/>
          <w:color w:val="2E3F41"/>
          <w:sz w:val="24"/>
          <w:szCs w:val="24"/>
          <w:lang w:eastAsia="ru-RU"/>
        </w:rPr>
        <w:t>» в натуральном виде, а также для приготовления творога;</w:t>
      </w:r>
    </w:p>
    <w:p w:rsidR="00254F07" w:rsidRPr="00254F07" w:rsidRDefault="00254F07" w:rsidP="00254F07">
      <w:pPr>
        <w:numPr>
          <w:ilvl w:val="0"/>
          <w:numId w:val="1"/>
        </w:numPr>
        <w:spacing w:before="75" w:after="0" w:line="252" w:lineRule="atLeast"/>
        <w:ind w:left="525" w:firstLine="0"/>
        <w:jc w:val="both"/>
        <w:rPr>
          <w:rFonts w:eastAsia="Times New Roman" w:cs="Times New Roman"/>
          <w:color w:val="2E3F41"/>
          <w:sz w:val="24"/>
          <w:szCs w:val="24"/>
          <w:lang w:eastAsia="ru-RU"/>
        </w:rPr>
      </w:pPr>
      <w:r w:rsidRPr="00254F07">
        <w:rPr>
          <w:rFonts w:eastAsia="Times New Roman" w:cs="Times New Roman"/>
          <w:color w:val="2E3F41"/>
          <w:sz w:val="24"/>
          <w:szCs w:val="24"/>
          <w:lang w:eastAsia="ru-RU"/>
        </w:rPr>
        <w:t>зеленый горошек без термической обработки;</w:t>
      </w:r>
    </w:p>
    <w:p w:rsidR="00254F07" w:rsidRPr="00254F07" w:rsidRDefault="00254F07" w:rsidP="00254F07">
      <w:pPr>
        <w:numPr>
          <w:ilvl w:val="0"/>
          <w:numId w:val="1"/>
        </w:numPr>
        <w:spacing w:before="75" w:after="0" w:line="252" w:lineRule="atLeast"/>
        <w:ind w:left="525" w:firstLine="0"/>
        <w:jc w:val="both"/>
        <w:rPr>
          <w:rFonts w:eastAsia="Times New Roman" w:cs="Times New Roman"/>
          <w:color w:val="2E3F41"/>
          <w:sz w:val="24"/>
          <w:szCs w:val="24"/>
          <w:lang w:eastAsia="ru-RU"/>
        </w:rPr>
      </w:pPr>
      <w:r w:rsidRPr="00254F07">
        <w:rPr>
          <w:rFonts w:eastAsia="Times New Roman" w:cs="Times New Roman"/>
          <w:color w:val="2E3F41"/>
          <w:sz w:val="24"/>
          <w:szCs w:val="24"/>
          <w:lang w:eastAsia="ru-RU"/>
        </w:rPr>
        <w:t>макароны с мясным фаршем (по-флотски),</w:t>
      </w:r>
    </w:p>
    <w:p w:rsidR="00254F07" w:rsidRPr="00254F07" w:rsidRDefault="00254F07" w:rsidP="00254F07">
      <w:pPr>
        <w:numPr>
          <w:ilvl w:val="0"/>
          <w:numId w:val="1"/>
        </w:numPr>
        <w:spacing w:before="75" w:after="0" w:line="252" w:lineRule="atLeast"/>
        <w:ind w:left="525" w:firstLine="0"/>
        <w:jc w:val="both"/>
        <w:rPr>
          <w:rFonts w:eastAsia="Times New Roman" w:cs="Times New Roman"/>
          <w:color w:val="2E3F41"/>
          <w:sz w:val="24"/>
          <w:szCs w:val="24"/>
          <w:lang w:eastAsia="ru-RU"/>
        </w:rPr>
      </w:pPr>
      <w:r w:rsidRPr="00254F07">
        <w:rPr>
          <w:rFonts w:eastAsia="Times New Roman" w:cs="Times New Roman"/>
          <w:color w:val="2E3F41"/>
          <w:sz w:val="24"/>
          <w:szCs w:val="24"/>
          <w:lang w:eastAsia="ru-RU"/>
        </w:rPr>
        <w:t>макароны с рубленным яйцом, яичницу-глазунью;</w:t>
      </w:r>
    </w:p>
    <w:p w:rsidR="00254F07" w:rsidRPr="00254F07" w:rsidRDefault="00254F07" w:rsidP="00254F07">
      <w:pPr>
        <w:numPr>
          <w:ilvl w:val="0"/>
          <w:numId w:val="1"/>
        </w:numPr>
        <w:spacing w:before="75" w:after="0" w:line="252" w:lineRule="atLeast"/>
        <w:ind w:left="525" w:firstLine="0"/>
        <w:jc w:val="both"/>
        <w:rPr>
          <w:rFonts w:eastAsia="Times New Roman" w:cs="Times New Roman"/>
          <w:color w:val="2E3F41"/>
          <w:sz w:val="24"/>
          <w:szCs w:val="24"/>
          <w:lang w:eastAsia="ru-RU"/>
        </w:rPr>
      </w:pPr>
      <w:r w:rsidRPr="00254F07">
        <w:rPr>
          <w:rFonts w:eastAsia="Times New Roman" w:cs="Times New Roman"/>
          <w:color w:val="2E3F41"/>
          <w:sz w:val="24"/>
          <w:szCs w:val="24"/>
          <w:lang w:eastAsia="ru-RU"/>
        </w:rPr>
        <w:t>пирожные и торты кремовые;</w:t>
      </w:r>
    </w:p>
    <w:p w:rsidR="00254F07" w:rsidRPr="00254F07" w:rsidRDefault="00254F07" w:rsidP="00254F07">
      <w:pPr>
        <w:numPr>
          <w:ilvl w:val="0"/>
          <w:numId w:val="1"/>
        </w:numPr>
        <w:spacing w:before="75" w:after="0" w:line="252" w:lineRule="atLeast"/>
        <w:ind w:left="525" w:firstLine="0"/>
        <w:jc w:val="both"/>
        <w:rPr>
          <w:rFonts w:eastAsia="Times New Roman" w:cs="Times New Roman"/>
          <w:color w:val="2E3F41"/>
          <w:sz w:val="24"/>
          <w:szCs w:val="24"/>
          <w:lang w:eastAsia="ru-RU"/>
        </w:rPr>
      </w:pPr>
      <w:r w:rsidRPr="00254F07">
        <w:rPr>
          <w:rFonts w:eastAsia="Times New Roman" w:cs="Times New Roman"/>
          <w:color w:val="2E3F41"/>
          <w:sz w:val="24"/>
          <w:szCs w:val="24"/>
          <w:lang w:eastAsia="ru-RU"/>
        </w:rPr>
        <w:t>жаренные во фритюре пирожки, пончики;</w:t>
      </w:r>
    </w:p>
    <w:p w:rsidR="00254F07" w:rsidRPr="00254F07" w:rsidRDefault="00254F07" w:rsidP="00254F07">
      <w:pPr>
        <w:numPr>
          <w:ilvl w:val="0"/>
          <w:numId w:val="1"/>
        </w:numPr>
        <w:spacing w:before="75" w:after="0" w:line="252" w:lineRule="atLeast"/>
        <w:ind w:left="525" w:firstLine="0"/>
        <w:jc w:val="both"/>
        <w:rPr>
          <w:rFonts w:eastAsia="Times New Roman" w:cs="Times New Roman"/>
          <w:color w:val="2E3F41"/>
          <w:sz w:val="24"/>
          <w:szCs w:val="24"/>
          <w:lang w:eastAsia="ru-RU"/>
        </w:rPr>
      </w:pPr>
      <w:r w:rsidRPr="00254F07">
        <w:rPr>
          <w:rFonts w:eastAsia="Times New Roman" w:cs="Times New Roman"/>
          <w:color w:val="2E3F41"/>
          <w:sz w:val="24"/>
          <w:szCs w:val="24"/>
          <w:lang w:eastAsia="ru-RU"/>
        </w:rPr>
        <w:t>неизвестного состава порошки в качестве разрыхлителей теста.</w:t>
      </w:r>
    </w:p>
    <w:p w:rsid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6.3. Работники школьной столовой  имеют право в пределах своей компетенции: </w:t>
      </w: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br/>
      </w:r>
    </w:p>
    <w:p w:rsidR="00254F07" w:rsidRDefault="00254F07" w:rsidP="00254F07">
      <w:pPr>
        <w:spacing w:before="225" w:after="150" w:line="240" w:lineRule="auto"/>
        <w:ind w:firstLine="238"/>
        <w:contextualSpacing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6.3.1. Защищать свою профессиональную честь и достоинство. </w:t>
      </w: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br/>
      </w:r>
    </w:p>
    <w:p w:rsidR="00254F07" w:rsidRDefault="00254F07" w:rsidP="00254F07">
      <w:pPr>
        <w:spacing w:before="225" w:after="150" w:line="240" w:lineRule="auto"/>
        <w:ind w:firstLine="238"/>
        <w:contextualSpacing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6.3.2. Требовать от директора Школы оказания содействия в исполнении должностных обязанностей. </w:t>
      </w: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br/>
      </w:r>
    </w:p>
    <w:p w:rsidR="00254F07" w:rsidRDefault="00254F07" w:rsidP="00254F07">
      <w:pPr>
        <w:spacing w:before="225" w:after="150" w:line="240" w:lineRule="auto"/>
        <w:ind w:firstLine="238"/>
        <w:contextualSpacing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6.3.3. Знакомиться с жалобами и др. документами, содержащими оценку их работы, давать по ним объяснения. </w:t>
      </w: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br/>
      </w:r>
    </w:p>
    <w:p w:rsidR="00254F07" w:rsidRDefault="00254F07" w:rsidP="00254F07">
      <w:pPr>
        <w:spacing w:before="225" w:after="150" w:line="240" w:lineRule="auto"/>
        <w:ind w:firstLine="238"/>
        <w:contextualSpacing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6.3.4. Получать от руководителей и специалистов школы информацию, необходимую для осуществления своей деятельности. </w:t>
      </w: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br/>
      </w:r>
    </w:p>
    <w:p w:rsidR="00254F07" w:rsidRDefault="00254F07" w:rsidP="00254F07">
      <w:pPr>
        <w:spacing w:before="225" w:after="150" w:line="240" w:lineRule="auto"/>
        <w:ind w:firstLine="238"/>
        <w:contextualSpacing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6.3.5. Представлять на рассмотрение директора школы предложения по вопросам своей деятельности. </w:t>
      </w: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br/>
      </w:r>
    </w:p>
    <w:p w:rsidR="00BB77E6" w:rsidRDefault="00BB77E6" w:rsidP="00254F07">
      <w:pPr>
        <w:spacing w:before="225" w:after="150" w:line="240" w:lineRule="auto"/>
        <w:ind w:firstLine="238"/>
        <w:contextualSpacing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40" w:lineRule="auto"/>
        <w:ind w:firstLine="238"/>
        <w:contextualSpacing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40" w:lineRule="auto"/>
        <w:ind w:firstLine="238"/>
        <w:contextualSpacing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40" w:lineRule="auto"/>
        <w:ind w:firstLine="238"/>
        <w:contextualSpacing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40" w:lineRule="auto"/>
        <w:ind w:firstLine="238"/>
        <w:contextualSpacing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40" w:lineRule="auto"/>
        <w:ind w:firstLine="238"/>
        <w:contextualSpacing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40" w:lineRule="auto"/>
        <w:ind w:firstLine="238"/>
        <w:contextualSpacing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40" w:lineRule="auto"/>
        <w:ind w:firstLine="238"/>
        <w:contextualSpacing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BB77E6" w:rsidRDefault="00BB77E6" w:rsidP="00254F07">
      <w:pPr>
        <w:spacing w:before="225" w:after="150" w:line="240" w:lineRule="auto"/>
        <w:ind w:firstLine="238"/>
        <w:contextualSpacing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</w:p>
    <w:p w:rsidR="00254F07" w:rsidRDefault="00254F07" w:rsidP="00254F07">
      <w:pPr>
        <w:spacing w:before="225" w:after="150" w:line="240" w:lineRule="auto"/>
        <w:ind w:firstLine="238"/>
        <w:contextualSpacing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bookmarkStart w:id="0" w:name="_GoBack"/>
      <w:bookmarkEnd w:id="0"/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6.3.6. На рабочее место, соответствующее требованиям охраны труда, получение от работодателя достоверной информации об условиях и охране труда на рабочем месте. </w:t>
      </w: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br/>
      </w:r>
    </w:p>
    <w:p w:rsidR="00254F07" w:rsidRPr="00254F07" w:rsidRDefault="00254F07" w:rsidP="00254F07">
      <w:pPr>
        <w:spacing w:before="225" w:after="150" w:line="240" w:lineRule="auto"/>
        <w:ind w:firstLine="238"/>
        <w:contextualSpacing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6.3.7. На конфиденциальность дисциплинарного (служебного) расследования, за исключением случаев, предусмотренных законом.</w:t>
      </w:r>
    </w:p>
    <w:p w:rsidR="00254F07" w:rsidRPr="00254F07" w:rsidRDefault="00254F07" w:rsidP="00254F07">
      <w:pPr>
        <w:spacing w:before="225" w:after="0" w:line="294" w:lineRule="atLeast"/>
        <w:jc w:val="both"/>
        <w:outlineLvl w:val="2"/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</w:pP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>7. 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КОНТРОЛЬ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 xml:space="preserve"> 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АДМИНИСТРАЦИЕЙ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 xml:space="preserve"> 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И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 xml:space="preserve"> 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МЕДИЦИНСКИМ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 xml:space="preserve"> </w:t>
      </w:r>
      <w:r w:rsidRPr="00254F07">
        <w:rPr>
          <w:rFonts w:eastAsia="Times New Roman" w:cs="Thonburi"/>
          <w:b/>
          <w:bCs/>
          <w:color w:val="5576B0"/>
          <w:sz w:val="24"/>
          <w:szCs w:val="24"/>
          <w:lang w:eastAsia="ru-RU"/>
        </w:rPr>
        <w:t>ПЕРСОНАЛОМ</w:t>
      </w:r>
      <w:r w:rsidRPr="00254F07">
        <w:rPr>
          <w:rFonts w:eastAsia="Times New Roman" w:cs="Times New Roman"/>
          <w:b/>
          <w:bCs/>
          <w:color w:val="5576B0"/>
          <w:sz w:val="24"/>
          <w:szCs w:val="24"/>
          <w:lang w:eastAsia="ru-RU"/>
        </w:rPr>
        <w:t>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7.1. За санитарно-техническими условиями пищеблока и обеденного зала, наличие оборудования, инвентаря, посуды.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7.2. За устранением предписаний по организации питания.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7.3. За соблюдением правил личной гигиены детьми, персоналом столовой.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7.4. Условием транспортировки и хранения продуктов.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7.5. Соблюдением школой требований законодательных и иных нормативных правовых актов по вопросам в области организации питания.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7.6. За выполнением производственного контроля по вопросам касающихся деятельности в области питания.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7.7. Санитарным режимом мытье инвентаря и посуды.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7.8. Повышением квалификации персонала столовой, своевременности прохождения санитарного минимума.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 xml:space="preserve">7.9. За органолептической оценка приготовления пищи, соблюдением технологии приготовления, наличием согласованного с </w:t>
      </w:r>
      <w:proofErr w:type="spellStart"/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Росэпиднадзором</w:t>
      </w:r>
      <w:proofErr w:type="spellEnd"/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 xml:space="preserve"> меню.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7.10. Охватом горячим питанием обучающихся.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7.11. За укреплением материально-технической базы школьного питания, улучшением организации обслуживания учащихся школы.</w:t>
      </w:r>
    </w:p>
    <w:p w:rsidR="00254F07" w:rsidRPr="00254F07" w:rsidRDefault="00254F07" w:rsidP="00254F07">
      <w:pPr>
        <w:spacing w:before="225" w:after="150" w:line="270" w:lineRule="atLeast"/>
        <w:ind w:firstLine="240"/>
        <w:jc w:val="both"/>
        <w:rPr>
          <w:rFonts w:eastAsiaTheme="minorEastAsia" w:cs="Times New Roman"/>
          <w:color w:val="2E3F41"/>
          <w:sz w:val="24"/>
          <w:szCs w:val="24"/>
          <w:lang w:eastAsia="ru-RU"/>
        </w:rPr>
      </w:pPr>
      <w:r w:rsidRPr="00254F07">
        <w:rPr>
          <w:rFonts w:eastAsiaTheme="minorEastAsia" w:cs="Times New Roman"/>
          <w:color w:val="2E3F41"/>
          <w:sz w:val="24"/>
          <w:szCs w:val="24"/>
          <w:lang w:eastAsia="ru-RU"/>
        </w:rPr>
        <w:t>7.12. За ценообразованием в системе школьного питания.</w:t>
      </w:r>
    </w:p>
    <w:p w:rsidR="00774CED" w:rsidRPr="00BB77E6" w:rsidRDefault="00774CED"/>
    <w:sectPr w:rsidR="00774CED" w:rsidRPr="00BB77E6" w:rsidSect="00BB77E6">
      <w:pgSz w:w="11900" w:h="16840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onburi">
    <w:charset w:val="59"/>
    <w:family w:val="auto"/>
    <w:pitch w:val="variable"/>
    <w:sig w:usb0="01000201" w:usb1="0000000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01F2F"/>
    <w:multiLevelType w:val="multilevel"/>
    <w:tmpl w:val="097C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07"/>
    <w:rsid w:val="00254F07"/>
    <w:rsid w:val="00774CED"/>
    <w:rsid w:val="00B54A6B"/>
    <w:rsid w:val="00BB77E6"/>
    <w:rsid w:val="00F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0E81088-10F7-4AB7-913D-1BD8033E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Лиана"/>
    <w:qFormat/>
    <w:rsid w:val="00FA1D20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54F07"/>
    <w:pPr>
      <w:spacing w:before="100" w:beforeAutospacing="1" w:after="100" w:afterAutospacing="1" w:line="240" w:lineRule="auto"/>
      <w:outlineLvl w:val="2"/>
    </w:pPr>
    <w:rPr>
      <w:rFonts w:eastAsiaTheme="minorEastAsia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Лиана"/>
    <w:basedOn w:val="a"/>
    <w:qFormat/>
    <w:rsid w:val="00B54A6B"/>
  </w:style>
  <w:style w:type="character" w:customStyle="1" w:styleId="30">
    <w:name w:val="Заголовок 3 Знак"/>
    <w:basedOn w:val="a0"/>
    <w:link w:val="3"/>
    <w:uiPriority w:val="9"/>
    <w:rsid w:val="00254F07"/>
    <w:rPr>
      <w:rFonts w:ascii="Times New Roman" w:hAnsi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254F07"/>
    <w:pPr>
      <w:spacing w:before="100" w:beforeAutospacing="1" w:after="100" w:afterAutospacing="1" w:line="240" w:lineRule="auto"/>
    </w:pPr>
    <w:rPr>
      <w:rFonts w:eastAsiaTheme="minorEastAsia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54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APPLE-PC</dc:creator>
  <cp:keywords/>
  <dc:description/>
  <cp:lastModifiedBy>DIANA-PC</cp:lastModifiedBy>
  <cp:revision>3</cp:revision>
  <dcterms:created xsi:type="dcterms:W3CDTF">2020-12-27T11:32:00Z</dcterms:created>
  <dcterms:modified xsi:type="dcterms:W3CDTF">2020-12-29T07:46:00Z</dcterms:modified>
</cp:coreProperties>
</file>