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315" w:rsidRPr="00A91DE0" w:rsidRDefault="00373F5E" w:rsidP="003E5315">
      <w:pPr>
        <w:rPr>
          <w:rFonts w:eastAsiaTheme="minorEastAsia"/>
          <w:lang w:eastAsia="ru-RU"/>
        </w:rPr>
      </w:pPr>
      <w:r>
        <w:rPr>
          <w:rFonts w:eastAsiaTheme="minorEastAsia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-377860</wp:posOffset>
            </wp:positionH>
            <wp:positionV relativeFrom="paragraph">
              <wp:posOffset>-396910</wp:posOffset>
            </wp:positionV>
            <wp:extent cx="7247844" cy="9978013"/>
            <wp:effectExtent l="19050" t="0" r="0" b="0"/>
            <wp:wrapNone/>
            <wp:docPr id="2" name="Рисунок 1" descr="C:\Users\1\Pictures\2019-11-26 Скан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9-11-26 Скан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415" cy="9981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5315" w:rsidRDefault="003E5315" w:rsidP="003E5315">
      <w:pPr>
        <w:spacing w:after="0"/>
        <w:rPr>
          <w:rFonts w:eastAsiaTheme="minorEastAsia"/>
          <w:b/>
          <w:bCs/>
          <w:sz w:val="24"/>
          <w:szCs w:val="24"/>
          <w:lang w:eastAsia="ru-RU"/>
        </w:rPr>
      </w:pPr>
    </w:p>
    <w:p w:rsidR="003E5315" w:rsidRDefault="003E5315" w:rsidP="003E5315">
      <w:pPr>
        <w:spacing w:after="0"/>
        <w:rPr>
          <w:rFonts w:eastAsiaTheme="minorEastAsia"/>
          <w:b/>
          <w:bCs/>
          <w:sz w:val="24"/>
          <w:szCs w:val="24"/>
          <w:lang w:eastAsia="ru-RU"/>
        </w:rPr>
      </w:pPr>
    </w:p>
    <w:p w:rsidR="003E5315" w:rsidRDefault="003E5315" w:rsidP="003E5315">
      <w:pPr>
        <w:spacing w:after="0"/>
        <w:rPr>
          <w:rFonts w:eastAsiaTheme="minorEastAsia"/>
          <w:b/>
          <w:bCs/>
          <w:sz w:val="24"/>
          <w:szCs w:val="24"/>
          <w:lang w:eastAsia="ru-RU"/>
        </w:rPr>
      </w:pPr>
    </w:p>
    <w:p w:rsidR="003E5315" w:rsidRDefault="003E5315" w:rsidP="003E5315">
      <w:pPr>
        <w:spacing w:after="0"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73F5E" w:rsidRDefault="00373F5E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/>
          <w:b/>
          <w:bCs/>
          <w:sz w:val="24"/>
          <w:szCs w:val="24"/>
          <w:lang w:eastAsia="ru-RU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lastRenderedPageBreak/>
        <w:t xml:space="preserve">Текст настоящих Правил размещается на 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официальном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сайте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Школы в сети Интернет.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b/>
          <w:bCs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b/>
          <w:bCs/>
          <w:color w:val="000000"/>
          <w:sz w:val="24"/>
          <w:szCs w:val="24"/>
          <w:lang w:eastAsia="ja-JP"/>
        </w:rPr>
        <w:t xml:space="preserve">2. Режим образовательного процесса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2.1. В Школе используется организация образовательного процесса по четвертям, согласно которому учебные модули и каникулы чередуются следующим образом: </w:t>
      </w:r>
    </w:p>
    <w:p w:rsidR="00C57724" w:rsidRPr="00C57724" w:rsidRDefault="00C57724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1"/>
        <w:gridCol w:w="2302"/>
        <w:gridCol w:w="2800"/>
        <w:gridCol w:w="4001"/>
      </w:tblGrid>
      <w:tr w:rsidR="00C57724" w:rsidRPr="00C57724" w:rsidTr="006239BD">
        <w:trPr>
          <w:cantSplit/>
          <w:jc w:val="center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Продолжительность (количество учебных недель)</w:t>
            </w:r>
          </w:p>
        </w:tc>
      </w:tr>
      <w:tr w:rsidR="00C57724" w:rsidRPr="00C57724" w:rsidTr="006239BD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начала четверти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окончания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57724" w:rsidRPr="00C57724" w:rsidTr="006239BD">
        <w:trPr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01.09.2019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28.10.2019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  <w:tr w:rsidR="00C57724" w:rsidRPr="00C57724" w:rsidTr="006239BD">
        <w:trPr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8.11.2019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31.12.2019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C57724" w:rsidRPr="00C57724" w:rsidTr="006239BD">
        <w:trPr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14.01.2020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21.03.2020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57724" w:rsidRPr="00C57724" w:rsidTr="006239BD">
        <w:trPr>
          <w:jc w:val="center"/>
        </w:trPr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01.04.2020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31.05.2020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6239B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8,,5</w:t>
            </w:r>
          </w:p>
        </w:tc>
      </w:tr>
    </w:tbl>
    <w:p w:rsidR="00C57724" w:rsidRPr="00C57724" w:rsidRDefault="00C57724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tbl>
      <w:tblPr>
        <w:tblpPr w:leftFromText="180" w:rightFromText="180" w:vertAnchor="text" w:horzAnchor="margin" w:tblpY="16"/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9"/>
        <w:gridCol w:w="2350"/>
        <w:gridCol w:w="2350"/>
        <w:gridCol w:w="2296"/>
      </w:tblGrid>
      <w:tr w:rsidR="00C57724" w:rsidRPr="00C57724" w:rsidTr="00C57724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Дата начала каникул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Дата окончания каникул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Продолжительность в днях</w:t>
            </w:r>
          </w:p>
        </w:tc>
      </w:tr>
      <w:tr w:rsidR="00C57724" w:rsidRPr="00C57724" w:rsidTr="00C57724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осенние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26.10.2019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4.11.2019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57724" w:rsidRPr="00C57724" w:rsidTr="00C57724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зимние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28.01.2020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11.01.2020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57724" w:rsidRPr="00C57724" w:rsidTr="00C57724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весенние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21.03.2020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28.03.2020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C57724" w:rsidRPr="00C57724" w:rsidTr="00C57724"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Для учащихся 1 классов в </w:t>
            </w:r>
            <w:r w:rsidRPr="00C57724">
              <w:rPr>
                <w:rFonts w:eastAsia="Times New Roman" w:cs="Times New Roman"/>
                <w:sz w:val="24"/>
                <w:szCs w:val="24"/>
                <w:lang w:val="en-US" w:eastAsia="ru-RU"/>
              </w:rPr>
              <w:t>III</w:t>
            </w: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четверти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24.02.2020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01.03.2020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7724" w:rsidRPr="00C57724" w:rsidRDefault="00C57724" w:rsidP="00C5772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57724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C57724" w:rsidRPr="00C57724" w:rsidRDefault="00C57724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C57724" w:rsidRPr="00C57724" w:rsidRDefault="00C57724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C57724" w:rsidRPr="00C57724" w:rsidRDefault="00C57724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C57724" w:rsidRPr="00C57724" w:rsidRDefault="00C57724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C57724" w:rsidRPr="00C57724" w:rsidRDefault="00C57724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C57724" w:rsidRPr="00C57724" w:rsidRDefault="00C57724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C57724" w:rsidRPr="00C57724" w:rsidRDefault="00C57724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2.2.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Календарныи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график на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каждыи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учебныи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 год утверждается приказом директора Школы.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2.3. В 9-х и 11-х классах продолжительность 4 четверти и летних каникул определяется с учетом прохождения учащимися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итоговои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аттестации. 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2.4. Учебные занятия 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начинаются в 8 часов 00 минут. 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2.5. Для первых классов устанавливается пятидневная неделя, а для остальных всех классов устанавливается шестидневная учебная неделя.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2.6. Расписание учебных занятий составляется в строгом соответствии с требованиями «Санитарно-эпидемиологических правил и нормативов СанПиН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2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.4.2.2821-10», утвержденных Постановлением главного государственного санитарного врача РФ от 29 декабря 2010 г. </w:t>
      </w:r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No</w:t>
      </w: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189.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2.7. Продолжительность урока во 2–11-х классах составляет 45 минут.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2.8. Для учащихся 1-х классов устанавливается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следующи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и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ежедневныи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режим </w:t>
      </w:r>
      <w:proofErr w:type="gramStart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занятии</w:t>
      </w:r>
      <w:proofErr w:type="gramEnd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̆: </w:t>
      </w:r>
    </w:p>
    <w:p w:rsidR="003E5315" w:rsidRPr="00C57724" w:rsidRDefault="003E5315" w:rsidP="003E531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в сентябре— 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по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3 урока 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продолжительностью 35 минут; </w:t>
      </w:r>
    </w:p>
    <w:p w:rsidR="003E5315" w:rsidRPr="00C57724" w:rsidRDefault="003E5315" w:rsidP="003E5315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contextualSpacing/>
        <w:rPr>
          <w:rFonts w:eastAsiaTheme="minorEastAsia" w:cs="Times New Roman"/>
          <w:color w:val="000000"/>
          <w:sz w:val="24"/>
          <w:szCs w:val="24"/>
          <w:lang w:val="en-US"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в ноябре и по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маи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— по 4 урока продолжительностью 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40 </w:t>
      </w:r>
      <w:proofErr w:type="spellStart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минут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; 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left="720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2.9. Продолжительность пер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емен между уроками составляет: 10 мин.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left="720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2.10. Учащиеся должны приходить в ОО не позднее 7 часов 55 минут.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</w:t>
      </w: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Опоздание на уроки недопустимо.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2.11. Горячее питание учащихся осуществляется в соответствии с расписанием, утверждаемым на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каждыи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</w:t>
      </w:r>
      <w:proofErr w:type="spellStart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учебныи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 период директором</w:t>
      </w:r>
      <w:proofErr w:type="gramStart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.</w:t>
      </w:r>
      <w:proofErr w:type="gramEnd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b/>
          <w:bCs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b/>
          <w:bCs/>
          <w:color w:val="000000"/>
          <w:sz w:val="24"/>
          <w:szCs w:val="24"/>
          <w:lang w:eastAsia="ja-JP"/>
        </w:rPr>
        <w:t xml:space="preserve">3. Права, обязанности и ответственность учащихся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i/>
          <w:iCs/>
          <w:color w:val="000000"/>
          <w:sz w:val="24"/>
          <w:szCs w:val="24"/>
          <w:lang w:eastAsia="ja-JP"/>
        </w:rPr>
        <w:lastRenderedPageBreak/>
        <w:t xml:space="preserve">3.1. Учащиеся имеют право </w:t>
      </w:r>
      <w:proofErr w:type="gramStart"/>
      <w:r w:rsidRPr="00C57724">
        <w:rPr>
          <w:rFonts w:eastAsiaTheme="minorEastAsia" w:cs="Times New Roman"/>
          <w:i/>
          <w:iCs/>
          <w:color w:val="000000"/>
          <w:sz w:val="24"/>
          <w:szCs w:val="24"/>
          <w:lang w:eastAsia="ja-JP"/>
        </w:rPr>
        <w:t>на</w:t>
      </w:r>
      <w:proofErr w:type="gramEnd"/>
      <w:r w:rsidRPr="00C57724">
        <w:rPr>
          <w:rFonts w:eastAsiaTheme="minorEastAsia" w:cs="Times New Roman"/>
          <w:i/>
          <w:iCs/>
          <w:color w:val="000000"/>
          <w:sz w:val="24"/>
          <w:szCs w:val="24"/>
          <w:lang w:eastAsia="ja-JP"/>
        </w:rPr>
        <w:t xml:space="preserve">: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3.1.1. предоставление условий для обучения с учетом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особенностеи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психофизического развития и состояния здоровья учащихся, в том числе получение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социально-педагогическои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и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психологическои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помощи,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бесплатнои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психолог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-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медико-педагогическои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коррекции;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3.1.2. 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обучение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по индивидуальному учебному плану, в том числе ускоренное обучение в пределах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осваиваемои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образовательнои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программы в порядке, установленном положением об обучении по индивидуальному учебному плану;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3.1.3. повторное (не более двух раз) прохождение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промежуточнои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аттестации по учебному предмету, курсу, дисциплине (модулю) в сроки, определяемые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Школои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̆, в пределах одного года с момента образования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академическои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задолженности;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3.1.5. 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модулеи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̆) из перечня, предлагаемого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Школои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(после получения основного общего образования);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3.1.6. освоение наряду с предметами по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осваиваемои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образовательнои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программе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любых других предметов, преподаваемых в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Школои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̆, в порядке, установленном положением об освоении предметов, курсов, дисциплин (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модулеи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̆);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3.1.7.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модулеи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̆), дополнительных образовательных программ в других организациях, осуществляющих образовательную деятельность;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3.1.8. уважение человеческого достоинства, защиту от всех форм физического и психического насилия, оскорбления личности, охрану жизни и здоровья;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3.1.9. свободу совести, информации, свободное выражение собственных взглядов и убеждений;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3.1.10. каникулы в соответствии с календарным графиком (п. 2.1–2.2 настоящих Правил);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3.1.11. перевод для получения образования по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другои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форме обучения и форме получения образования в порядке, установленном законодательством об образовании;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3.1.12.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исполнительнои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власти, осуществляющим функции по выработке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государственнои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политики и нормативно-правовому регулированию в сфере образования;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3.1.13. участие в управлении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Школои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в порядке, установленном уставом и положением о совете учащихся;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3.1.14. ознакомление со свидетельством о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государственнои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регистрации, с уставом, с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лицензиеи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на осуществление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образовательнои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деятельности, со свидетельством о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государственнои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аккредитации, с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учебнои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документациеи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̆, другими документами, регламентирующими организацию и осуществление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образовательнои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деятельности в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Школои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3.1.15. обжалование локальных актов Школы в установленном законодательством РФ порядке;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3.1.16. 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</w:t>
      </w: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lastRenderedPageBreak/>
        <w:t xml:space="preserve">ресурсами,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учебнои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базои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Школы;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3.1.17. пользование в установленном порядке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лечебно-оздоровительнои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инфраструктурои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̆, объектами культуры и объектами спорта Школы </w:t>
      </w:r>
      <w:r w:rsidRPr="00C57724">
        <w:rPr>
          <w:rFonts w:eastAsiaTheme="minorEastAsia" w:cs="Times New Roman"/>
          <w:i/>
          <w:iCs/>
          <w:color w:val="000000"/>
          <w:sz w:val="24"/>
          <w:szCs w:val="24"/>
          <w:lang w:eastAsia="ja-JP"/>
        </w:rPr>
        <w:t>(при наличии таких объектов)</w:t>
      </w: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3.1.18. развитие своих творческих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способностеи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3.1.19. поощрение за успехи в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учебнои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̆,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физкультурнои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̆,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спортивнои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̆,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общественнои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̆,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научнои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̆,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научно-техническои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̆,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творческои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̆,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экспериментальнои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и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инновационнои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деятельности в соответствии с п. 4.1 настоящих Правил;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3.1.20. благоприятную среду жизнедеятельности без окружающего табачного дыма и охрану здоровья от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воздействия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окружающего табачного дыма и последствий потребления табака;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3.1.21. посещение по своему выбору мероприятий, 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которые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проводятся в Школе и не предусмотрены учебным планом, в порядке, установленном соответствующим положением;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3.1.22. ношение часов, аксессуаров и скромных неброских 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украшении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̆, соответствующих деловому стилю одежды;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3.1.23. обращение в комиссию по урегулированию споров между участниками образовательных 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отношении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̆.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i/>
          <w:iCs/>
          <w:color w:val="000000"/>
          <w:sz w:val="24"/>
          <w:szCs w:val="24"/>
          <w:lang w:eastAsia="ja-JP"/>
        </w:rPr>
        <w:t xml:space="preserve">3.2. Учащиеся обязаны: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3.2.1. добросовестно осваивать образовательную программу, выполнять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индивидуальныи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учебныи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образовательнои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программы;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3.2.2. ликвидировать академическую задолженность в сроки, определяемые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Школои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3.2.3. выполнять требования устава, настоящих Правил и иных локальных нормативных актов Школы по вопросам организации и осуществления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образовательнои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деятельности;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3.2.4. заботиться о сохранении и укреплении своего здоровья, стремиться к нравственному, духовному и физическому развитию и самосовершенствованию;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3.2.5.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3.2.6. уважать честь и достоинство других учащихся и работников Школы, не создавать препятствий для получения образования другими учащимися;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3.2.7. бережно относиться к имуществу Школы;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3.2.8. соблюдать режим организации образовательного процесса,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принятыи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в Школе;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3.2.9. находиться в Школе только в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сменнои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обуви, иметь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опрятныи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и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ухоженныи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внешнии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вид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.Н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а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учебных занятиях (кроме занятий, требующих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специальнои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формы одежды) присутствовать только в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светскои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одежде делового (классического) стиля. На учебных занятиях, требующих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специальнои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формы </w:t>
      </w: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lastRenderedPageBreak/>
        <w:t xml:space="preserve">одежды (физкультура, труд и т.п.) присутствовать только в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специальнои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одежде и обуви;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3.2.10. соблюдать нормы законодательства в сфере охраны здоровья граждан от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воздействия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окружающего табачного дыма и последствий потребления табака;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3.2.11.не осуществлять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действия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, влекущие за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собои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нарушение прав других граждан на благоприятную среду жизнедеятельности без окружающего табачного дыма и охрану их здоровья от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воздействия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окружающего табачного дыма и последствий потребления табака;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3.2.12. своевременно проходить все необходимые медицинские осмотры.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i/>
          <w:iCs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i/>
          <w:iCs/>
          <w:color w:val="000000"/>
          <w:sz w:val="24"/>
          <w:szCs w:val="24"/>
          <w:lang w:eastAsia="ja-JP"/>
        </w:rPr>
        <w:t xml:space="preserve">3.3. Учащимся запрещается: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3.3.1. 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образовательныи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процесс;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3.3.2. приносить, передавать использовать любые предметы и вещества, могущие привести к взрывам, возгораниям и отравлению;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3.3.3. иметь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неряшливыи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и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вызывающии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внешнии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вид;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3.3.4. применять физическую силу в отношении других учащихся, работников Школы и иных лиц;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3.4. За неисполнение или нарушение устава Школы, настоящих Правил и иных локальных нормативных актов по вопросам организации и осуществления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образовательнои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 деятельности учащимся несут ответственность в соответствии с настоящими Правилами.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b/>
          <w:bCs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b/>
          <w:bCs/>
          <w:color w:val="000000"/>
          <w:sz w:val="24"/>
          <w:szCs w:val="24"/>
          <w:lang w:eastAsia="ja-JP"/>
        </w:rPr>
        <w:t xml:space="preserve">4. Поощрения и </w:t>
      </w:r>
      <w:proofErr w:type="gramStart"/>
      <w:r w:rsidRPr="00C57724">
        <w:rPr>
          <w:rFonts w:eastAsiaTheme="minorEastAsia" w:cs="Times New Roman"/>
          <w:b/>
          <w:bCs/>
          <w:color w:val="000000"/>
          <w:sz w:val="24"/>
          <w:szCs w:val="24"/>
          <w:lang w:eastAsia="ja-JP"/>
        </w:rPr>
        <w:t>дисциплинарное</w:t>
      </w:r>
      <w:proofErr w:type="gramEnd"/>
      <w:r w:rsidRPr="00C57724">
        <w:rPr>
          <w:rFonts w:eastAsiaTheme="minorEastAsia" w:cs="Times New Roman"/>
          <w:b/>
          <w:bCs/>
          <w:color w:val="000000"/>
          <w:sz w:val="24"/>
          <w:szCs w:val="24"/>
          <w:lang w:eastAsia="ja-JP"/>
        </w:rPr>
        <w:t xml:space="preserve"> </w:t>
      </w:r>
      <w:proofErr w:type="spellStart"/>
      <w:r w:rsidRPr="00C57724">
        <w:rPr>
          <w:rFonts w:eastAsiaTheme="minorEastAsia" w:cs="Times New Roman"/>
          <w:b/>
          <w:bCs/>
          <w:color w:val="000000"/>
          <w:sz w:val="24"/>
          <w:szCs w:val="24"/>
          <w:lang w:eastAsia="ja-JP"/>
        </w:rPr>
        <w:t>воздействие</w:t>
      </w:r>
      <w:proofErr w:type="spellEnd"/>
      <w:r w:rsidRPr="00C57724">
        <w:rPr>
          <w:rFonts w:eastAsiaTheme="minorEastAsia" w:cs="Times New Roman"/>
          <w:b/>
          <w:bCs/>
          <w:color w:val="000000"/>
          <w:sz w:val="24"/>
          <w:szCs w:val="24"/>
          <w:lang w:eastAsia="ja-JP"/>
        </w:rPr>
        <w:t xml:space="preserve">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4.1. За образцовое выполнение своих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обязанностеи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̆, повышение качества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обученности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, безупречную учебу, достижения на олимпиадах, конкурсах, смотрах и за другие достижения в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учебнои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и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внеучебнои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деятельности к учащимся школы могут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быть применены следующие виды 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поощрении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̆: </w:t>
      </w:r>
    </w:p>
    <w:p w:rsidR="003E5315" w:rsidRPr="00C57724" w:rsidRDefault="003E5315" w:rsidP="003E531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contextualSpacing/>
        <w:rPr>
          <w:rFonts w:eastAsiaTheme="minorEastAsia" w:cs="Times New Roman"/>
          <w:color w:val="000000"/>
          <w:sz w:val="24"/>
          <w:szCs w:val="24"/>
          <w:lang w:val="en-US" w:eastAsia="ja-JP"/>
        </w:rPr>
      </w:pP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объяв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ление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 </w:t>
      </w:r>
      <w:proofErr w:type="spellStart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благодарности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 </w:t>
      </w:r>
      <w:proofErr w:type="spellStart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учащемуся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; </w:t>
      </w:r>
    </w:p>
    <w:p w:rsidR="003E5315" w:rsidRPr="00C57724" w:rsidRDefault="003E5315" w:rsidP="003E531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направление благодарственн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ого письма родителям (законным представителям) учащегося; </w:t>
      </w:r>
    </w:p>
    <w:p w:rsidR="003E5315" w:rsidRPr="00C57724" w:rsidRDefault="003E5315" w:rsidP="003E531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награждение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почетно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и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грамотои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и (или) дипломом; </w:t>
      </w:r>
    </w:p>
    <w:p w:rsidR="003E5315" w:rsidRPr="00C57724" w:rsidRDefault="00C57724" w:rsidP="003E531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contextualSpacing/>
        <w:rPr>
          <w:rFonts w:eastAsiaTheme="minorEastAsia" w:cs="Times New Roman"/>
          <w:color w:val="000000"/>
          <w:sz w:val="24"/>
          <w:szCs w:val="24"/>
          <w:lang w:val="en-US" w:eastAsia="ja-JP"/>
        </w:rPr>
      </w:pP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награждение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ценным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подарком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; </w:t>
      </w:r>
    </w:p>
    <w:p w:rsidR="003E5315" w:rsidRPr="00C57724" w:rsidRDefault="00C57724" w:rsidP="003E531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contextualSpacing/>
        <w:rPr>
          <w:rFonts w:eastAsiaTheme="minorEastAsia" w:cs="Times New Roman"/>
          <w:color w:val="000000"/>
          <w:sz w:val="24"/>
          <w:szCs w:val="24"/>
          <w:lang w:val="en-US" w:eastAsia="ja-JP"/>
        </w:rPr>
      </w:pP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выплата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стипендии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; </w:t>
      </w:r>
    </w:p>
    <w:p w:rsidR="003E5315" w:rsidRPr="00C57724" w:rsidRDefault="003E5315" w:rsidP="003E5315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представление к награждению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зол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отои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или </w:t>
      </w:r>
      <w:proofErr w:type="spellStart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серебрянои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медалью. 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left="720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4.2. Процедура применения 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поощрении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4.2.1.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законных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представителеи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4.2.2. Награждение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почетнои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грамотои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(дипломом) может осуществляться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администрациеи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 Школы по представлению классного руководителя и (или) учител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я-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предметника за особые успехи, достигнутые учащимся по отдельным предметам учебного плана и (или) во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внеурочнои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 деятельности на уровне Школы и (или) муниципального образования, на территории которого находится Школ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а. 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4.2.3. Награждение ценным подарком осуществляется за счет дополнительных финансовых средств по представлению 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заместителей</w:t>
      </w: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директора на основании приказа директора Школы за особые успехи, достигнутые на уровне муниципального образования, субъекта </w:t>
      </w:r>
      <w:proofErr w:type="spellStart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Российскои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Федерации. 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4.2.5. Выплата стипендии осуществляется за счет дополнительных финансовых средств учащимся 5–11-х классов за отличную успеваемость по всем предметам в триместре (полугодии) на основании приказа директора Школы.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</w:t>
      </w: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Выплата стипендии осуществляется в течение учебного триместра (полугодия), следующего за тем,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которыи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учащийся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закончил с отличием.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</w:t>
      </w: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Во время летних каникул стипендия не выплачивается.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 4.2.6. Награждение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золотои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или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серебрянои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медалью осуществляется решением педагогического совета на основании результатов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государственнои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итоговои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аттестации учащихся в соответствии с Положением о награждении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золотои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или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серебрянои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 медалью в Школе.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4.3. За нарушение устава, настоящих Правил и иных локальных нормативных актов Школы к учащимся могут быть применены следующие меры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дисциплинарного </w:t>
      </w:r>
      <w:proofErr w:type="spellStart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воздействия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: </w:t>
      </w:r>
    </w:p>
    <w:p w:rsidR="003E5315" w:rsidRPr="00C57724" w:rsidRDefault="003E5315" w:rsidP="003E531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contextualSpacing/>
        <w:rPr>
          <w:rFonts w:eastAsiaTheme="minorEastAsia" w:cs="Times New Roman"/>
          <w:color w:val="000000"/>
          <w:sz w:val="24"/>
          <w:szCs w:val="24"/>
          <w:lang w:val="en-US" w:eastAsia="ja-JP"/>
        </w:rPr>
      </w:pP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м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еры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 </w:t>
      </w:r>
      <w:proofErr w:type="spellStart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воспитательного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 </w:t>
      </w:r>
      <w:proofErr w:type="spellStart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характера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; </w:t>
      </w:r>
    </w:p>
    <w:p w:rsidR="003E5315" w:rsidRPr="00C57724" w:rsidRDefault="00C57724" w:rsidP="003E5315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contextualSpacing/>
        <w:rPr>
          <w:rFonts w:eastAsiaTheme="minorEastAsia" w:cs="Times New Roman"/>
          <w:color w:val="000000"/>
          <w:sz w:val="24"/>
          <w:szCs w:val="24"/>
          <w:lang w:val="en-US" w:eastAsia="ja-JP"/>
        </w:rPr>
      </w:pPr>
      <w:proofErr w:type="spellStart"/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дисциплинарные</w:t>
      </w:r>
      <w:proofErr w:type="spellEnd"/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взыскания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.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left="720"/>
        <w:contextualSpacing/>
        <w:rPr>
          <w:rFonts w:eastAsiaTheme="minorEastAsia" w:cs="Times New Roman"/>
          <w:color w:val="000000"/>
          <w:sz w:val="24"/>
          <w:szCs w:val="24"/>
          <w:lang w:val="en-US"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4.4. Меры воспитательного характера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представляют </w:t>
      </w:r>
      <w:proofErr w:type="spellStart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собои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действия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</w:t>
      </w: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администрации Школы, ее педагогических работников, направленные на разъяснение недопустимости нарушения правил поведения в Школы, осознание учащимся пагубности совершенных им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действии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̆, воспитание личных качеств учащегося, добросовестно относящегося к 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учебе и соблюдению дисциплины. 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4.5. К учащимся могут быть применены следующие м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еры дисциплинарного взыскания: </w:t>
      </w:r>
    </w:p>
    <w:p w:rsidR="003E5315" w:rsidRPr="00C57724" w:rsidRDefault="00C57724" w:rsidP="003E531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contextualSpacing/>
        <w:rPr>
          <w:rFonts w:eastAsiaTheme="minorEastAsia" w:cs="Times New Roman"/>
          <w:color w:val="000000"/>
          <w:sz w:val="24"/>
          <w:szCs w:val="24"/>
          <w:lang w:val="en-US" w:eastAsia="ja-JP"/>
        </w:rPr>
      </w:pP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замечание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; </w:t>
      </w:r>
    </w:p>
    <w:p w:rsidR="003E5315" w:rsidRPr="00C57724" w:rsidRDefault="00C57724" w:rsidP="003E531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contextualSpacing/>
        <w:rPr>
          <w:rFonts w:eastAsiaTheme="minorEastAsia" w:cs="Times New Roman"/>
          <w:color w:val="000000"/>
          <w:sz w:val="24"/>
          <w:szCs w:val="24"/>
          <w:lang w:val="en-US" w:eastAsia="ja-JP"/>
        </w:rPr>
      </w:pP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выговор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; </w:t>
      </w:r>
    </w:p>
    <w:p w:rsidR="003E5315" w:rsidRPr="00C57724" w:rsidRDefault="00C57724" w:rsidP="003E5315">
      <w:pPr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hanging="720"/>
        <w:contextualSpacing/>
        <w:rPr>
          <w:rFonts w:eastAsiaTheme="minorEastAsia" w:cs="Times New Roman"/>
          <w:color w:val="000000"/>
          <w:sz w:val="24"/>
          <w:szCs w:val="24"/>
          <w:lang w:val="en-US" w:eastAsia="ja-JP"/>
        </w:rPr>
      </w:pPr>
      <w:proofErr w:type="spellStart"/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отчисление</w:t>
      </w:r>
      <w:proofErr w:type="spellEnd"/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из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Школы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. 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ind w:left="720"/>
        <w:contextualSpacing/>
        <w:rPr>
          <w:rFonts w:eastAsiaTheme="minorEastAsia" w:cs="Times New Roman"/>
          <w:color w:val="000000"/>
          <w:sz w:val="24"/>
          <w:szCs w:val="24"/>
          <w:lang w:val="en-US"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4.6.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Примен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ение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 </w:t>
      </w:r>
      <w:proofErr w:type="spellStart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дисциплинарных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 </w:t>
      </w:r>
      <w:proofErr w:type="spellStart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>взыскании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val="en-US" w:eastAsia="ja-JP"/>
        </w:rPr>
        <w:t xml:space="preserve">̆ </w:t>
      </w: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val="en-US" w:eastAsia="ja-JP"/>
        </w:rPr>
      </w:pPr>
    </w:p>
    <w:p w:rsidR="003E5315" w:rsidRPr="00C57724" w:rsidRDefault="003E5315" w:rsidP="003E531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32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4.6.1.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совета у</w:t>
      </w:r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чащихся, совета </w:t>
      </w:r>
      <w:proofErr w:type="spellStart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родителеи</w:t>
      </w:r>
      <w:proofErr w:type="spellEnd"/>
      <w:r w:rsidR="00C57724"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̆, но 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не более семи учебных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днеи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со дня представления директору Школы мотивированного мнения указанных советов в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письменнои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 форме.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За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каждыи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дисциплинарныи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 проступок может быть применено только одно дисциплинарное взыскание.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При наложении дисциплинарного взыскания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действует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принцип рецидива, когда за один и тот же проступок,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совершенныи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 в течение года, наказание ужесточается.</w:t>
      </w:r>
    </w:p>
    <w:p w:rsidR="00134F32" w:rsidRPr="00C57724" w:rsidRDefault="00134F32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4.6.2. Дисциплинарные взыскания не применяются в отношении воспитанников дошкольных групп, учащихся начальных классов и учащихся с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задержкои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психического развития и различными формами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умственнои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 отсталости.</w:t>
      </w:r>
    </w:p>
    <w:p w:rsidR="00134F32" w:rsidRPr="00C57724" w:rsidRDefault="00134F32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4.6.3. 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образовательных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отношений.</w:t>
      </w:r>
    </w:p>
    <w:p w:rsidR="00134F32" w:rsidRPr="00C57724" w:rsidRDefault="00134F32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4.6.4. При получении письменного заявления о совершении учащимся дисциплинарного проступка директор в течение трех рабочих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днеи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передает его в комиссию по расследованию дисциплинарных </w:t>
      </w: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lastRenderedPageBreak/>
        <w:t xml:space="preserve">проступков, создаваемую его приказом в начале каждого учебного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года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.К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омиссия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в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своеи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 деятельности руководствуется соответствующим Положением.</w:t>
      </w:r>
    </w:p>
    <w:p w:rsidR="00134F32" w:rsidRPr="00C57724" w:rsidRDefault="00134F32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4.6.5. В случае признания учащегося виновным в совершении дисциплинарного проступка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комиссиеи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 выносится решение о применении к нему соответствующего дисциплинарного взыскания.</w:t>
      </w:r>
    </w:p>
    <w:p w:rsidR="00134F32" w:rsidRPr="00C57724" w:rsidRDefault="00134F32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4.6.6. 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Отчисление учащегося в качестве меры дисциплинарного взыскания применяется, если меры дисциплинарного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воздействия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воспитательного характера не дали результата,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учащийся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имеет не менее двух дисциплинарных взысканий в текущем учебном году и его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дальнейшее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пребывание в Школе оказывает отрицательное влияние на других учащихся, нарушает их права и права работников, а также нормальное функционирование Школе. </w:t>
      </w:r>
      <w:proofErr w:type="gramEnd"/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134F32" w:rsidRPr="00C57724" w:rsidRDefault="00134F32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4.6.7. 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представителеи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и с согласия комиссии по делам несовершеннолетних и защите их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прав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.Р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ешение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об отчислении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детей-сирот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и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детеи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̆, оставшихся без попечения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родителеи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̆, принимается с согласия комиссии по делам несовершеннолетних и защите их прав и органа опеки и попечительства.</w:t>
      </w:r>
    </w:p>
    <w:p w:rsidR="00134F32" w:rsidRPr="00C57724" w:rsidRDefault="00134F32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4.6.8. Школа обязана незамедлительно проинформировать орган местного самоуправления,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осуществляющии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управление в сфере образования </w:t>
      </w:r>
      <w:r w:rsidRPr="00C57724">
        <w:rPr>
          <w:rFonts w:eastAsiaTheme="minorEastAsia" w:cs="Times New Roman"/>
          <w:i/>
          <w:iCs/>
          <w:color w:val="000000"/>
          <w:sz w:val="24"/>
          <w:szCs w:val="24"/>
          <w:lang w:eastAsia="ja-JP"/>
        </w:rPr>
        <w:t xml:space="preserve">(указывается </w:t>
      </w:r>
      <w:proofErr w:type="spellStart"/>
      <w:r w:rsidRPr="00C57724">
        <w:rPr>
          <w:rFonts w:eastAsiaTheme="minorEastAsia" w:cs="Times New Roman"/>
          <w:i/>
          <w:iCs/>
          <w:color w:val="000000"/>
          <w:sz w:val="24"/>
          <w:szCs w:val="24"/>
          <w:lang w:eastAsia="ja-JP"/>
        </w:rPr>
        <w:t>какои</w:t>
      </w:r>
      <w:proofErr w:type="spellEnd"/>
      <w:r w:rsidRPr="00C57724">
        <w:rPr>
          <w:rFonts w:eastAsiaTheme="minorEastAsia" w:cs="Times New Roman"/>
          <w:i/>
          <w:iCs/>
          <w:color w:val="000000"/>
          <w:sz w:val="24"/>
          <w:szCs w:val="24"/>
          <w:lang w:eastAsia="ja-JP"/>
        </w:rPr>
        <w:t>̆ именно)</w:t>
      </w: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, об отчислении несовершеннолетнего обучающегося в качестве меры дисциплинарного взыскания.</w:t>
      </w:r>
    </w:p>
    <w:p w:rsidR="00134F32" w:rsidRPr="00C57724" w:rsidRDefault="00134F32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134F32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4.6.9. Дисциплинарное взыскание на основании решения комиссии объявляется приказом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директора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.С</w:t>
      </w:r>
      <w:proofErr w:type="spellEnd"/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приказом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учащийся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и его родители (законные представители) знакомятся под роспись в течение трех учебных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днеи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со дня издания, не считая времени отсутствия учащегося в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Школе.Отказ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учащегося, его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родителеи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(законных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представителеи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̆) ознакомиться с указанным приказом под роспись оформляется соответствующим актом.</w:t>
      </w:r>
    </w:p>
    <w:p w:rsidR="00134F32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4.6.10.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Учащийся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и (или) его родители (законные представители) вправе обжаловать в комиссию по урегулированию споров между участниками образовательных 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отношении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 меры дисциплинарного взыскания и их применение.</w:t>
      </w:r>
    </w:p>
    <w:p w:rsidR="00134F32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4.6.11.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4.6.12. Директор Школы имеет право снять меру дисциплинарного взыскания до истечения года со дня ее применения по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собственнои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инициативе, просьбе самого учащегося, его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родителеи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(законных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представителеи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̆),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ходатайству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совета учащихся или совета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родителеи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̆.</w:t>
      </w:r>
    </w:p>
    <w:p w:rsidR="00134F32" w:rsidRPr="00C57724" w:rsidRDefault="00134F32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b/>
          <w:bCs/>
          <w:color w:val="000000"/>
          <w:sz w:val="24"/>
          <w:szCs w:val="24"/>
          <w:lang w:eastAsia="ja-JP"/>
        </w:rPr>
      </w:pPr>
    </w:p>
    <w:p w:rsidR="003E5315" w:rsidRPr="00C57724" w:rsidRDefault="003E5315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b/>
          <w:bCs/>
          <w:color w:val="000000"/>
          <w:sz w:val="24"/>
          <w:szCs w:val="24"/>
          <w:lang w:eastAsia="ja-JP"/>
        </w:rPr>
        <w:t xml:space="preserve">5. Защита прав учащихся </w:t>
      </w:r>
    </w:p>
    <w:p w:rsidR="00134F32" w:rsidRPr="00C57724" w:rsidRDefault="00134F32" w:rsidP="003E5315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</w:p>
    <w:p w:rsidR="00134F32" w:rsidRPr="00C57724" w:rsidRDefault="003E5315" w:rsidP="00C57724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5.1. В целях защиты своих прав учащиеся и их законные представители самостоятельно или 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через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 своих </w:t>
      </w:r>
      <w:proofErr w:type="spell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представителеи</w:t>
      </w:r>
      <w:proofErr w:type="spell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 вправе: </w:t>
      </w:r>
    </w:p>
    <w:p w:rsidR="00134F32" w:rsidRPr="00C57724" w:rsidRDefault="003E5315" w:rsidP="00C57724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5.1.1. направлять в органы управления Школы обращения о нарушении и (или) ущемлении ее работниками прав, свобод и социальных гарантий учащихся; </w:t>
      </w:r>
    </w:p>
    <w:p w:rsidR="00134F32" w:rsidRPr="00C57724" w:rsidRDefault="003E5315" w:rsidP="00C57724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5.1.2. обращаться в комиссию по урегулированию споров между участниками образовательных </w:t>
      </w:r>
      <w:proofErr w:type="gramStart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отношении</w:t>
      </w:r>
      <w:proofErr w:type="gramEnd"/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 xml:space="preserve">̆; </w:t>
      </w:r>
    </w:p>
    <w:p w:rsidR="003E5315" w:rsidRPr="00C57724" w:rsidRDefault="003E5315" w:rsidP="00C57724">
      <w:pPr>
        <w:widowControl w:val="0"/>
        <w:autoSpaceDE w:val="0"/>
        <w:autoSpaceDN w:val="0"/>
        <w:adjustRightInd w:val="0"/>
        <w:spacing w:after="240" w:line="240" w:lineRule="auto"/>
        <w:contextualSpacing/>
        <w:rPr>
          <w:rFonts w:eastAsiaTheme="minorEastAsia" w:cs="Times New Roman"/>
          <w:color w:val="000000"/>
          <w:sz w:val="24"/>
          <w:szCs w:val="24"/>
          <w:lang w:eastAsia="ja-JP"/>
        </w:rPr>
      </w:pPr>
      <w:r w:rsidRPr="00C57724">
        <w:rPr>
          <w:rFonts w:eastAsiaTheme="minorEastAsia" w:cs="Times New Roman"/>
          <w:color w:val="000000"/>
          <w:sz w:val="24"/>
          <w:szCs w:val="24"/>
          <w:lang w:eastAsia="ja-JP"/>
        </w:rPr>
        <w:t>5.1.3. использовать не запрещенные законодательством РФ иные способы защиты своих прав и законных интересов.</w:t>
      </w:r>
    </w:p>
    <w:p w:rsidR="00774CED" w:rsidRPr="00C57724" w:rsidRDefault="00774CED" w:rsidP="00C57724">
      <w:pPr>
        <w:spacing w:line="240" w:lineRule="auto"/>
        <w:contextualSpacing/>
        <w:rPr>
          <w:rFonts w:cs="Times New Roman"/>
          <w:sz w:val="24"/>
          <w:szCs w:val="24"/>
        </w:rPr>
      </w:pPr>
    </w:p>
    <w:sectPr w:rsidR="00774CED" w:rsidRPr="00C57724" w:rsidSect="003E5315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E5315"/>
    <w:rsid w:val="00134F32"/>
    <w:rsid w:val="0033728D"/>
    <w:rsid w:val="00373F5E"/>
    <w:rsid w:val="003E5315"/>
    <w:rsid w:val="00484024"/>
    <w:rsid w:val="00774CED"/>
    <w:rsid w:val="00B54A6B"/>
    <w:rsid w:val="00C57724"/>
    <w:rsid w:val="00FA1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Лиана"/>
    <w:qFormat/>
    <w:rsid w:val="00FA1D20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Лиана"/>
    <w:basedOn w:val="a"/>
    <w:qFormat/>
    <w:rsid w:val="00B54A6B"/>
  </w:style>
  <w:style w:type="paragraph" w:styleId="a4">
    <w:name w:val="Balloon Text"/>
    <w:basedOn w:val="a"/>
    <w:link w:val="a5"/>
    <w:uiPriority w:val="99"/>
    <w:semiHidden/>
    <w:unhideWhenUsed/>
    <w:rsid w:val="003E5315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315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Лиана"/>
    <w:qFormat/>
    <w:rsid w:val="00FA1D20"/>
    <w:pPr>
      <w:spacing w:after="200" w:line="276" w:lineRule="auto"/>
    </w:pPr>
    <w:rPr>
      <w:rFonts w:ascii="Times New Roman" w:eastAsiaTheme="minorHAnsi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Лиана"/>
    <w:basedOn w:val="a"/>
    <w:qFormat/>
    <w:rsid w:val="00B54A6B"/>
  </w:style>
  <w:style w:type="paragraph" w:styleId="a4">
    <w:name w:val="Balloon Text"/>
    <w:basedOn w:val="a"/>
    <w:link w:val="a5"/>
    <w:uiPriority w:val="99"/>
    <w:semiHidden/>
    <w:unhideWhenUsed/>
    <w:rsid w:val="003E5315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315"/>
    <w:rPr>
      <w:rFonts w:ascii="Lucida Grande CY" w:eastAsiaTheme="minorHAnsi" w:hAnsi="Lucida Grande CY" w:cs="Lucida Grande CY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2534</Words>
  <Characters>14448</Characters>
  <Application>Microsoft Office Word</Application>
  <DocSecurity>0</DocSecurity>
  <Lines>120</Lines>
  <Paragraphs>33</Paragraphs>
  <ScaleCrop>false</ScaleCrop>
  <Company/>
  <LinksUpToDate>false</LinksUpToDate>
  <CharactersWithSpaces>16949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APPLE-PC</dc:creator>
  <cp:keywords/>
  <dc:description/>
  <cp:lastModifiedBy>1</cp:lastModifiedBy>
  <cp:revision>4</cp:revision>
  <cp:lastPrinted>2019-11-19T09:34:00Z</cp:lastPrinted>
  <dcterms:created xsi:type="dcterms:W3CDTF">2019-04-08T15:25:00Z</dcterms:created>
  <dcterms:modified xsi:type="dcterms:W3CDTF">2019-11-26T09:37:00Z</dcterms:modified>
</cp:coreProperties>
</file>